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7FBE753" w:rsidR="0074405B" w:rsidRPr="003E6C3D" w:rsidRDefault="00287DA5" w:rsidP="0074405B">
      <w:pPr>
        <w:pStyle w:val="3GPPHeader"/>
        <w:spacing w:after="60"/>
        <w:rPr>
          <w:sz w:val="32"/>
          <w:szCs w:val="32"/>
          <w:highlight w:val="yellow"/>
          <w:lang w:val="en-US"/>
        </w:rPr>
      </w:pPr>
      <w:r>
        <w:rPr>
          <w:lang w:val="en-US"/>
        </w:rPr>
        <w:t>3GPP TSG-RAN WG2 #100</w:t>
      </w:r>
      <w:r w:rsidR="0074405B" w:rsidRPr="003E6C3D">
        <w:rPr>
          <w:lang w:val="en-US"/>
        </w:rPr>
        <w:tab/>
      </w:r>
      <w:r w:rsidR="007C03D1" w:rsidRPr="00287DA5">
        <w:rPr>
          <w:szCs w:val="32"/>
        </w:rPr>
        <w:t>R2-</w:t>
      </w:r>
      <w:r w:rsidR="00E977C0" w:rsidRPr="00E977C0">
        <w:rPr>
          <w:szCs w:val="32"/>
        </w:rPr>
        <w:t>1713051</w:t>
      </w:r>
    </w:p>
    <w:p w14:paraId="1775FC52" w14:textId="36824030" w:rsidR="00902C3B" w:rsidRDefault="00287DA5" w:rsidP="00902C3B">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r>
        <w:rPr>
          <w:b/>
          <w:noProof/>
          <w:sz w:val="24"/>
        </w:rPr>
        <w:tab/>
      </w:r>
      <w:r>
        <w:rPr>
          <w:b/>
          <w:noProof/>
          <w:sz w:val="24"/>
        </w:rPr>
        <w:tab/>
      </w:r>
      <w:r>
        <w:rPr>
          <w:b/>
          <w:noProof/>
          <w:sz w:val="24"/>
        </w:rPr>
        <w:tab/>
        <w:t xml:space="preserve">  Revision of R2-</w:t>
      </w:r>
      <w:r w:rsidRPr="00287DA5">
        <w:rPr>
          <w:b/>
          <w:noProof/>
          <w:sz w:val="24"/>
        </w:rPr>
        <w:t>1710519</w:t>
      </w:r>
    </w:p>
    <w:p w14:paraId="7B0CA990" w14:textId="77777777" w:rsidR="00923005" w:rsidRPr="00CE0424" w:rsidRDefault="00923005" w:rsidP="00357380">
      <w:pPr>
        <w:pStyle w:val="3GPPHeader"/>
      </w:pPr>
    </w:p>
    <w:p w14:paraId="4A4F422A" w14:textId="4A723663" w:rsidR="00E90E49" w:rsidRPr="007959BF" w:rsidRDefault="00E90E49" w:rsidP="00311702">
      <w:pPr>
        <w:pStyle w:val="3GPPHeader"/>
        <w:rPr>
          <w:sz w:val="22"/>
          <w:szCs w:val="22"/>
          <w:lang w:val="en-US"/>
        </w:rPr>
      </w:pPr>
      <w:r w:rsidRPr="00E977C0">
        <w:rPr>
          <w:sz w:val="22"/>
          <w:szCs w:val="22"/>
          <w:lang w:val="en-US"/>
        </w:rPr>
        <w:t>Agenda Item:</w:t>
      </w:r>
      <w:r w:rsidRPr="00E977C0">
        <w:rPr>
          <w:sz w:val="22"/>
          <w:szCs w:val="22"/>
          <w:lang w:val="en-US"/>
        </w:rPr>
        <w:tab/>
      </w:r>
      <w:r w:rsidR="004970AD" w:rsidRPr="00E977C0">
        <w:rPr>
          <w:sz w:val="22"/>
          <w:szCs w:val="22"/>
          <w:lang w:val="en-US"/>
        </w:rPr>
        <w:t>9.14.</w:t>
      </w:r>
      <w:r w:rsidR="006833BE" w:rsidRPr="00E977C0">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A3A8B23" w:rsidR="00E90E49" w:rsidRPr="00CE0424" w:rsidRDefault="003D3C45" w:rsidP="00311702">
      <w:pPr>
        <w:pStyle w:val="3GPPHeader"/>
        <w:rPr>
          <w:sz w:val="22"/>
          <w:szCs w:val="22"/>
        </w:rPr>
      </w:pPr>
      <w:r>
        <w:rPr>
          <w:sz w:val="22"/>
          <w:szCs w:val="22"/>
        </w:rPr>
        <w:t>Title:</w:t>
      </w:r>
      <w:r w:rsidR="00E90E49" w:rsidRPr="00CE0424">
        <w:rPr>
          <w:sz w:val="22"/>
          <w:szCs w:val="22"/>
        </w:rPr>
        <w:tab/>
      </w:r>
      <w:r w:rsidR="006833BE" w:rsidRPr="006833BE">
        <w:rPr>
          <w:sz w:val="22"/>
          <w:szCs w:val="22"/>
        </w:rPr>
        <w:t>Skipping SIB1-BR acquisition</w:t>
      </w:r>
    </w:p>
    <w:p w14:paraId="036C9EA2" w14:textId="75269709" w:rsidR="00902C3B" w:rsidRDefault="00E90E49" w:rsidP="001C6011">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83EEE73" w14:textId="63267BEE" w:rsidR="006833BE" w:rsidRDefault="006833BE" w:rsidP="006833BE">
      <w:r w:rsidRPr="00901AE5">
        <w:rPr>
          <w:lang w:eastAsia="en-US"/>
        </w:rPr>
        <w:t>In RAN2#99</w:t>
      </w:r>
      <w:r>
        <w:rPr>
          <w:lang w:eastAsia="en-US"/>
        </w:rPr>
        <w:t xml:space="preserve">, </w:t>
      </w:r>
      <w:r>
        <w:t>regarding reduced system acquisition time for efeMTC</w:t>
      </w:r>
      <w:r w:rsidRPr="006833BE">
        <w:rPr>
          <w:lang w:eastAsia="en-US"/>
        </w:rPr>
        <w:t xml:space="preserve"> </w:t>
      </w:r>
      <w:r>
        <w:rPr>
          <w:lang w:eastAsia="en-US"/>
        </w:rPr>
        <w:t>it was agreed</w:t>
      </w:r>
      <w:r>
        <w:t xml:space="preserve"> that there will be an email discussion on skipping SIB1-BR reading:</w:t>
      </w:r>
    </w:p>
    <w:p w14:paraId="514EA517" w14:textId="77777777" w:rsidR="006833BE" w:rsidRDefault="006833BE" w:rsidP="006833BE">
      <w:pPr>
        <w:pStyle w:val="Doc-text2"/>
      </w:pPr>
    </w:p>
    <w:p w14:paraId="51205219" w14:textId="77777777" w:rsidR="006833BE" w:rsidRDefault="006833BE" w:rsidP="006833BE">
      <w:pPr>
        <w:pStyle w:val="EmailDiscussion"/>
      </w:pPr>
      <w:r>
        <w:t>Email discussion on identifying the use cases for skipping SIB1-BR [Sierra Wireless]</w:t>
      </w:r>
    </w:p>
    <w:p w14:paraId="5FFA74C1" w14:textId="77777777" w:rsidR="006833BE" w:rsidRPr="00901AE5" w:rsidRDefault="006833BE" w:rsidP="006833BE">
      <w:pPr>
        <w:rPr>
          <w:lang w:eastAsia="en-US"/>
        </w:rPr>
      </w:pPr>
      <w:bookmarkStart w:id="0" w:name="_GoBack"/>
      <w:bookmarkEnd w:id="0"/>
    </w:p>
    <w:p w14:paraId="601B65B6" w14:textId="2FCDD257" w:rsidR="00924890" w:rsidRDefault="006833BE" w:rsidP="00CE0424">
      <w:pPr>
        <w:pStyle w:val="BodyText"/>
      </w:pPr>
      <w:r>
        <w:t xml:space="preserve">The report for the email discussion can be found in </w:t>
      </w:r>
      <w:r w:rsidR="00BB5DD2">
        <w:fldChar w:fldCharType="begin"/>
      </w:r>
      <w:r w:rsidR="00BB5DD2">
        <w:instrText xml:space="preserve"> REF _Ref494404092 \n \h </w:instrText>
      </w:r>
      <w:r w:rsidR="00BB5DD2">
        <w:fldChar w:fldCharType="separate"/>
      </w:r>
      <w:r w:rsidR="00BB5DD2">
        <w:t>[1]</w:t>
      </w:r>
      <w:r w:rsidR="00BB5DD2">
        <w:fldChar w:fldCharType="end"/>
      </w:r>
      <w:r>
        <w:t>.</w:t>
      </w:r>
      <w:r w:rsidR="003A35BF">
        <w:t xml:space="preserve"> As a conclusion for this email discussion, in RAN2#99bis</w:t>
      </w:r>
      <w:r w:rsidR="00924890">
        <w:t xml:space="preserve"> </w:t>
      </w:r>
      <w:r w:rsidR="00580B38">
        <w:t>the following</w:t>
      </w:r>
      <w:r w:rsidR="00924890">
        <w:t xml:space="preserve"> was agreed regarding skipping SIB1-BR acquisition:</w:t>
      </w:r>
    </w:p>
    <w:tbl>
      <w:tblPr>
        <w:tblW w:w="0" w:type="auto"/>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596"/>
      </w:tblGrid>
      <w:tr w:rsidR="00924890" w:rsidRPr="008C3452" w14:paraId="4AD4E119" w14:textId="77777777" w:rsidTr="00924890">
        <w:tc>
          <w:tcPr>
            <w:tcW w:w="8596" w:type="dxa"/>
            <w:shd w:val="clear" w:color="auto" w:fill="auto"/>
          </w:tcPr>
          <w:p w14:paraId="619DA519" w14:textId="77777777" w:rsidR="00924890" w:rsidRPr="003F5722" w:rsidRDefault="00924890" w:rsidP="005434E9">
            <w:pPr>
              <w:tabs>
                <w:tab w:val="left" w:pos="340"/>
              </w:tabs>
              <w:spacing w:before="60"/>
              <w:ind w:left="340" w:hanging="340"/>
              <w:rPr>
                <w:noProof/>
                <w:lang w:val="en-US"/>
              </w:rPr>
            </w:pPr>
            <w:r w:rsidRPr="003F5722">
              <w:rPr>
                <w:b/>
                <w:noProof/>
                <w:lang w:val="en-US"/>
              </w:rPr>
              <w:t>Agreements</w:t>
            </w:r>
          </w:p>
          <w:p w14:paraId="77D396A8" w14:textId="77777777" w:rsidR="00924890" w:rsidRPr="003F5722" w:rsidRDefault="00924890" w:rsidP="005434E9">
            <w:pPr>
              <w:tabs>
                <w:tab w:val="left" w:pos="20"/>
              </w:tabs>
              <w:spacing w:before="60"/>
              <w:ind w:left="162" w:hanging="162"/>
              <w:rPr>
                <w:noProof/>
                <w:lang w:val="en-US"/>
              </w:rPr>
            </w:pPr>
            <w:r w:rsidRPr="003F5722">
              <w:rPr>
                <w:noProof/>
                <w:lang w:val="en-US"/>
              </w:rPr>
              <w:t>- Indicate in MIB whether there has been or not a system information change for a certain period of time. It is FFS how such period of time is provided.</w:t>
            </w:r>
          </w:p>
          <w:p w14:paraId="0B479E6D" w14:textId="77777777" w:rsidR="00924890" w:rsidRPr="003F5722" w:rsidRDefault="00924890" w:rsidP="005434E9">
            <w:pPr>
              <w:tabs>
                <w:tab w:val="left" w:pos="20"/>
              </w:tabs>
              <w:spacing w:before="60"/>
              <w:ind w:left="162" w:hanging="162"/>
              <w:rPr>
                <w:noProof/>
                <w:lang w:val="en-US"/>
              </w:rPr>
            </w:pPr>
            <w:r w:rsidRPr="003F5722">
              <w:rPr>
                <w:noProof/>
                <w:lang w:val="en-US"/>
              </w:rPr>
              <w:t>- The indication in MIB is provided with 1 bit.</w:t>
            </w:r>
          </w:p>
          <w:p w14:paraId="5F408FAE" w14:textId="060C105B" w:rsidR="00924890" w:rsidRPr="003F5722" w:rsidRDefault="00924890" w:rsidP="00924890">
            <w:pPr>
              <w:tabs>
                <w:tab w:val="left" w:pos="20"/>
              </w:tabs>
              <w:spacing w:before="60"/>
              <w:ind w:left="162" w:hanging="162"/>
              <w:rPr>
                <w:noProof/>
                <w:lang w:val="en-US"/>
              </w:rPr>
            </w:pPr>
            <w:r w:rsidRPr="003F5722">
              <w:rPr>
                <w:noProof/>
                <w:lang w:val="en-US"/>
              </w:rPr>
              <w:t>-</w:t>
            </w:r>
            <w:r>
              <w:rPr>
                <w:noProof/>
                <w:lang w:val="en-US"/>
              </w:rPr>
              <w:t xml:space="preserve"> The indication for EAB is FFS.</w:t>
            </w:r>
          </w:p>
        </w:tc>
      </w:tr>
    </w:tbl>
    <w:p w14:paraId="456F96AF" w14:textId="77777777" w:rsidR="00924890" w:rsidRDefault="00924890" w:rsidP="00CE0424">
      <w:pPr>
        <w:pStyle w:val="BodyText"/>
      </w:pPr>
    </w:p>
    <w:p w14:paraId="77CAB14D" w14:textId="4DF7B086" w:rsidR="00E54AD9" w:rsidRDefault="006833BE" w:rsidP="00CE0424">
      <w:pPr>
        <w:pStyle w:val="BodyText"/>
      </w:pPr>
      <w:r>
        <w:t xml:space="preserve">In this paper, we </w:t>
      </w:r>
      <w:r w:rsidR="00924890">
        <w:t xml:space="preserve">further </w:t>
      </w:r>
      <w:r>
        <w:t xml:space="preserve">discuss </w:t>
      </w:r>
      <w:r w:rsidR="00924890">
        <w:t>the agreed indication in MIB about SI modification and</w:t>
      </w:r>
      <w:r w:rsidR="0061375E">
        <w:t xml:space="preserve"> possible</w:t>
      </w:r>
      <w:r w:rsidR="00924890">
        <w:t xml:space="preserve"> indication for EAB</w:t>
      </w:r>
      <w:r>
        <w:t xml:space="preserve"> to improve the SI acquisition time performance of efeMTC UEs.</w:t>
      </w:r>
    </w:p>
    <w:p w14:paraId="323BDBBF" w14:textId="02F6DF8E" w:rsidR="00E977C0" w:rsidRPr="005B2DFC" w:rsidRDefault="00E977C0" w:rsidP="00CE0424">
      <w:pPr>
        <w:pStyle w:val="BodyText"/>
        <w:rPr>
          <w:lang w:val="en-US"/>
        </w:rPr>
      </w:pPr>
      <w:r>
        <w:rPr>
          <w:lang w:val="en-US"/>
        </w:rPr>
        <w:t xml:space="preserve">This is a revision of RAN2#99bis contribution </w:t>
      </w:r>
      <w:r w:rsidRPr="00E977C0">
        <w:rPr>
          <w:lang w:val="en-US"/>
        </w:rPr>
        <w:t>R2-1710519</w:t>
      </w:r>
      <w:r>
        <w:rPr>
          <w:lang w:val="en-US"/>
        </w:rPr>
        <w:t>, where we have further discussed the FFS points agreed in RAN2#99bis.</w:t>
      </w:r>
    </w:p>
    <w:p w14:paraId="79393683" w14:textId="23036732" w:rsidR="00A62691" w:rsidRDefault="004000E8" w:rsidP="00A62691">
      <w:pPr>
        <w:pStyle w:val="Heading1"/>
      </w:pPr>
      <w:bookmarkStart w:id="1" w:name="_Ref178064866"/>
      <w:r w:rsidRPr="00CE0424">
        <w:t>Discussion</w:t>
      </w:r>
      <w:bookmarkEnd w:id="1"/>
    </w:p>
    <w:p w14:paraId="39382012" w14:textId="3C0C4EE1" w:rsidR="00F969F2" w:rsidRPr="00F969F2" w:rsidRDefault="001D1427" w:rsidP="00F969F2">
      <w:r>
        <w:t>As agreed, there will be</w:t>
      </w:r>
      <w:r w:rsidR="00CB0A10">
        <w:t xml:space="preserve"> a</w:t>
      </w:r>
      <w:r>
        <w:t xml:space="preserve"> 1 bit indication in MIB indicating whether there has been system information change </w:t>
      </w:r>
      <w:r w:rsidR="00EE34EC">
        <w:t xml:space="preserve">during </w:t>
      </w:r>
      <w:r>
        <w:t xml:space="preserve">a certain period of time. Two aspects of this indication need to be further discussed and agreed: To which </w:t>
      </w:r>
      <w:r w:rsidR="00061538">
        <w:t>system information</w:t>
      </w:r>
      <w:r>
        <w:t xml:space="preserve"> the indication applies to, and details on the time period of how long the SI change</w:t>
      </w:r>
      <w:r w:rsidR="00061538">
        <w:t xml:space="preserve"> indication is valid.</w:t>
      </w:r>
      <w:r w:rsidR="0051224C">
        <w:t xml:space="preserve"> In addition, it is FFS if there is need for EAB </w:t>
      </w:r>
      <w:r w:rsidR="00EE34EC">
        <w:t xml:space="preserve">change </w:t>
      </w:r>
      <w:r w:rsidR="0051224C">
        <w:t>indication</w:t>
      </w:r>
      <w:r w:rsidR="00DB616F">
        <w:t>, and how it should be implemented</w:t>
      </w:r>
      <w:r w:rsidR="0051224C">
        <w:t>.</w:t>
      </w:r>
    </w:p>
    <w:p w14:paraId="3C645FED" w14:textId="0230A320" w:rsidR="00F969F2" w:rsidRDefault="00061538" w:rsidP="00F969F2">
      <w:pPr>
        <w:pStyle w:val="Heading2"/>
      </w:pPr>
      <w:r>
        <w:t xml:space="preserve">System information </w:t>
      </w:r>
      <w:r w:rsidR="0051224C">
        <w:t>change</w:t>
      </w:r>
      <w:r>
        <w:t xml:space="preserve"> i</w:t>
      </w:r>
      <w:r w:rsidR="00F969F2">
        <w:t>ndication</w:t>
      </w:r>
      <w:r>
        <w:t xml:space="preserve"> in MIB</w:t>
      </w:r>
    </w:p>
    <w:p w14:paraId="0C07E244" w14:textId="22555D59" w:rsidR="007E25B0" w:rsidRPr="007E25B0" w:rsidRDefault="007E25B0" w:rsidP="007E25B0">
      <w:pPr>
        <w:pStyle w:val="Heading3"/>
      </w:pPr>
      <w:r>
        <w:t>Concerned SI</w:t>
      </w:r>
    </w:p>
    <w:p w14:paraId="2A68BB7C" w14:textId="0DB1C235" w:rsidR="000C7A2D" w:rsidRDefault="000C7A2D" w:rsidP="00F969F2">
      <w:pPr>
        <w:rPr>
          <w:rFonts w:eastAsia="SimSun"/>
          <w:lang w:eastAsia="ja-JP"/>
        </w:rPr>
      </w:pPr>
      <w:r>
        <w:t xml:space="preserve">In Release-13, a </w:t>
      </w:r>
      <w:r w:rsidR="00495C40">
        <w:t xml:space="preserve">list for </w:t>
      </w:r>
      <w:r>
        <w:t>SI message specific value tag</w:t>
      </w:r>
      <w:r w:rsidR="00495C40">
        <w:t>s</w:t>
      </w:r>
      <w:r>
        <w:t xml:space="preserve">, </w:t>
      </w:r>
      <w:bookmarkStart w:id="2" w:name="_Hlk497142255"/>
      <w:r w:rsidRPr="000C7A2D">
        <w:rPr>
          <w:i/>
        </w:rPr>
        <w:t>systemInfoValueTagList</w:t>
      </w:r>
      <w:bookmarkEnd w:id="2"/>
      <w:r>
        <w:t xml:space="preserve">, was added to </w:t>
      </w:r>
      <w:r w:rsidR="00495C40">
        <w:t>for BL UEs and UEs in CE. The value tags indicate change in the SI message</w:t>
      </w:r>
      <w:r w:rsidR="009A242C">
        <w:t>s</w:t>
      </w:r>
      <w:r w:rsidR="00495C40">
        <w:t xml:space="preserve"> and the UE consider</w:t>
      </w:r>
      <w:r w:rsidR="009A242C">
        <w:t>s</w:t>
      </w:r>
      <w:r w:rsidR="00495C40">
        <w:t xml:space="preserve"> its SI message invalid if its stored value tag corresponding to that SI message is different than the correspo</w:t>
      </w:r>
      <w:r w:rsidR="009A242C">
        <w:t xml:space="preserve">nding value tag included in </w:t>
      </w:r>
      <w:r w:rsidR="009A242C" w:rsidRPr="009A242C">
        <w:rPr>
          <w:i/>
        </w:rPr>
        <w:t>SystemInformationBlockType1-BR</w:t>
      </w:r>
      <w:r w:rsidR="009A242C">
        <w:t>.</w:t>
      </w:r>
      <w:r w:rsidR="009A242C" w:rsidRPr="009A242C">
        <w:t xml:space="preserve"> </w:t>
      </w:r>
      <w:r w:rsidR="00495C40">
        <w:t>The SI message specific value tags apply for all SIBs</w:t>
      </w:r>
      <w:r w:rsidR="009A242C">
        <w:t xml:space="preserve"> except</w:t>
      </w:r>
      <w:r w:rsidR="00495C40">
        <w:t xml:space="preserve"> </w:t>
      </w:r>
      <w:r w:rsidR="00495C40" w:rsidRPr="004E1F03">
        <w:rPr>
          <w:rFonts w:eastAsia="SimSun"/>
          <w:lang w:eastAsia="ja-JP"/>
        </w:rPr>
        <w:t>MIB, SIB1, SIB10, SIB11,</w:t>
      </w:r>
      <w:r w:rsidR="00495C40" w:rsidRPr="004E1F03">
        <w:rPr>
          <w:lang w:eastAsia="ja-JP"/>
        </w:rPr>
        <w:t xml:space="preserve"> SIB12 and SIB14</w:t>
      </w:r>
      <w:r w:rsidR="00495C40" w:rsidRPr="004E1F03">
        <w:rPr>
          <w:rFonts w:eastAsia="SimSun"/>
          <w:lang w:eastAsia="ja-JP"/>
        </w:rPr>
        <w:t>.</w:t>
      </w:r>
    </w:p>
    <w:p w14:paraId="4197A663" w14:textId="63CECA82" w:rsidR="00057CE2" w:rsidRPr="00E163AC" w:rsidRDefault="006335A8" w:rsidP="0082679A">
      <w:r>
        <w:lastRenderedPageBreak/>
        <w:t xml:space="preserve">To check any changes in system information, the UE starts by </w:t>
      </w:r>
      <w:r w:rsidR="000C195F">
        <w:t>a</w:t>
      </w:r>
      <w:r w:rsidR="009A242C">
        <w:t xml:space="preserve">cquiring MIB, and </w:t>
      </w:r>
      <w:r w:rsidR="000C195F">
        <w:t>in order</w:t>
      </w:r>
      <w:r w:rsidR="009A242C">
        <w:t xml:space="preserve"> to acquire </w:t>
      </w:r>
      <w:r w:rsidR="009A242C" w:rsidRPr="000C7A2D">
        <w:rPr>
          <w:i/>
        </w:rPr>
        <w:t>systemInfoValueTagList</w:t>
      </w:r>
      <w:r w:rsidR="009F2944">
        <w:t xml:space="preserve"> the UE needs to acquire SIB1. </w:t>
      </w:r>
      <w:r>
        <w:t xml:space="preserve">From the other system information that the SI message specific value tags do not include, </w:t>
      </w:r>
      <w:r w:rsidR="009F2944">
        <w:t xml:space="preserve">SIB10 and SIB11 are </w:t>
      </w:r>
      <w:r w:rsidR="00B73956">
        <w:t>ETWS</w:t>
      </w:r>
      <w:r w:rsidR="009F2944">
        <w:t xml:space="preserve">-specific and SIB12 is related to </w:t>
      </w:r>
      <w:r w:rsidR="00B73956">
        <w:t>CMAS</w:t>
      </w:r>
      <w:r w:rsidR="009F2944">
        <w:t xml:space="preserve"> and SIB14 is for EAB configuration.</w:t>
      </w:r>
      <w:r w:rsidR="007E25B0">
        <w:t xml:space="preserve"> In addition to the SI indicated by the </w:t>
      </w:r>
      <w:r w:rsidR="007E25B0" w:rsidRPr="000C7A2D">
        <w:rPr>
          <w:i/>
        </w:rPr>
        <w:t>systemInfoValueTagList</w:t>
      </w:r>
      <w:r w:rsidR="007E25B0" w:rsidRPr="007E25B0">
        <w:t>, also</w:t>
      </w:r>
      <w:r w:rsidR="001A2B39">
        <w:t xml:space="preserve"> the information included in SIB1 is necessary for UE to keep up-to-date. This information includes e.g. SI scheduling and cell access related information. Thus, the SI modification indication should indicate any change in SIB1.</w:t>
      </w:r>
      <w:r w:rsidR="009F2944">
        <w:t xml:space="preserve"> </w:t>
      </w:r>
    </w:p>
    <w:p w14:paraId="2CA7F39F" w14:textId="575C00F0" w:rsidR="00057CE2" w:rsidRPr="00DB616F" w:rsidRDefault="009F2944" w:rsidP="008E5114">
      <w:pPr>
        <w:pStyle w:val="Proposal"/>
        <w:tabs>
          <w:tab w:val="clear" w:pos="4706"/>
        </w:tabs>
        <w:rPr>
          <w:rFonts w:eastAsia="MS Mincho"/>
          <w:i/>
          <w:lang w:eastAsia="ja-JP"/>
        </w:rPr>
      </w:pPr>
      <w:bookmarkStart w:id="3" w:name="_Toc486937828"/>
      <w:bookmarkStart w:id="4" w:name="_Toc487122625"/>
      <w:bookmarkStart w:id="5" w:name="_Toc487202773"/>
      <w:bookmarkStart w:id="6" w:name="_Toc487203731"/>
      <w:bookmarkStart w:id="7" w:name="_Toc490212211"/>
      <w:bookmarkStart w:id="8" w:name="_Toc490229940"/>
      <w:bookmarkStart w:id="9" w:name="_Toc490229946"/>
      <w:bookmarkStart w:id="10" w:name="_Toc490230540"/>
      <w:bookmarkStart w:id="11" w:name="_Toc490267894"/>
      <w:bookmarkStart w:id="12" w:name="_Toc493675074"/>
      <w:bookmarkStart w:id="13" w:name="_Toc494399641"/>
      <w:bookmarkStart w:id="14" w:name="_Toc494417754"/>
      <w:bookmarkStart w:id="15" w:name="_Toc494421848"/>
      <w:bookmarkStart w:id="16" w:name="_Toc497221920"/>
      <w:bookmarkStart w:id="17" w:name="_Toc497828335"/>
      <w:bookmarkStart w:id="18" w:name="_Toc497996718"/>
      <w:bookmarkStart w:id="19" w:name="_Toc498343375"/>
      <w:bookmarkStart w:id="20" w:name="_Toc498436018"/>
      <w:bookmarkStart w:id="21" w:name="_Toc498507288"/>
      <w:bookmarkStart w:id="22" w:name="_Toc498522917"/>
      <w:bookmarkStart w:id="23" w:name="_Toc498649951"/>
      <w:bookmarkStart w:id="24" w:name="_Toc498650687"/>
      <w:bookmarkStart w:id="25" w:name="_Toc498653585"/>
      <w:r>
        <w:rPr>
          <w:rFonts w:eastAsia="MS Mincho"/>
          <w:lang w:eastAsia="ja-JP"/>
        </w:rPr>
        <w:t>The</w:t>
      </w:r>
      <w:r w:rsidR="000D1659">
        <w:rPr>
          <w:rFonts w:eastAsia="MS Mincho"/>
          <w:lang w:eastAsia="ja-JP"/>
        </w:rPr>
        <w:t xml:space="preserve"> 1 bit </w:t>
      </w:r>
      <w:r w:rsidR="00873CC5">
        <w:rPr>
          <w:rFonts w:eastAsia="MS Mincho"/>
          <w:lang w:eastAsia="ja-JP"/>
        </w:rPr>
        <w:t>indicator</w:t>
      </w:r>
      <w:r w:rsidR="0029075E">
        <w:rPr>
          <w:rFonts w:eastAsia="MS Mincho"/>
          <w:lang w:eastAsia="ja-JP"/>
        </w:rPr>
        <w:t xml:space="preserve"> </w:t>
      </w:r>
      <w:r>
        <w:rPr>
          <w:rFonts w:eastAsia="MS Mincho"/>
          <w:lang w:eastAsia="ja-JP"/>
        </w:rPr>
        <w:t xml:space="preserve">in MIB </w:t>
      </w:r>
      <w:r w:rsidR="0029075E">
        <w:rPr>
          <w:rFonts w:eastAsia="MS Mincho"/>
          <w:lang w:eastAsia="ja-JP"/>
        </w:rPr>
        <w:t>indicate</w:t>
      </w:r>
      <w:r>
        <w:rPr>
          <w:rFonts w:eastAsia="MS Mincho"/>
          <w:lang w:eastAsia="ja-JP"/>
        </w:rPr>
        <w:t>s</w:t>
      </w:r>
      <w:r w:rsidR="006A58B1">
        <w:rPr>
          <w:rFonts w:eastAsia="MS Mincho"/>
          <w:lang w:eastAsia="ja-JP"/>
        </w:rPr>
        <w:t xml:space="preserve"> for eMTC UEs</w:t>
      </w:r>
      <w:r w:rsidR="0029075E">
        <w:rPr>
          <w:rFonts w:eastAsia="MS Mincho"/>
          <w:lang w:eastAsia="ja-JP"/>
        </w:rPr>
        <w:t xml:space="preserve"> whether</w:t>
      </w:r>
      <w:r>
        <w:rPr>
          <w:rFonts w:eastAsia="MS Mincho"/>
          <w:lang w:eastAsia="ja-JP"/>
        </w:rPr>
        <w:t xml:space="preserve"> </w:t>
      </w:r>
      <w:r w:rsidR="001A2B39">
        <w:rPr>
          <w:rFonts w:eastAsia="MS Mincho"/>
          <w:lang w:eastAsia="ja-JP"/>
        </w:rPr>
        <w:t xml:space="preserve">there has been any change in </w:t>
      </w:r>
      <w:r w:rsidR="0029075E" w:rsidRPr="009F2944">
        <w:rPr>
          <w:rFonts w:eastAsia="MS Mincho"/>
          <w:lang w:eastAsia="ja-JP"/>
        </w:rPr>
        <w:t xml:space="preserve">SIB1-BR </w:t>
      </w:r>
      <w:r w:rsidR="0051224C">
        <w:rPr>
          <w:rFonts w:eastAsia="MS Mincho"/>
          <w:lang w:eastAsia="ja-JP"/>
        </w:rPr>
        <w:t>over</w:t>
      </w:r>
      <w:r w:rsidR="001A2B39">
        <w:rPr>
          <w:rFonts w:eastAsia="MS Mincho"/>
          <w:lang w:eastAsia="ja-JP"/>
        </w:rPr>
        <w:t xml:space="preserve"> </w:t>
      </w:r>
      <w:r w:rsidR="008C3452">
        <w:rPr>
          <w:rFonts w:eastAsia="MS Mincho"/>
          <w:lang w:eastAsia="ja-JP"/>
        </w:rPr>
        <w:t>certain time</w:t>
      </w:r>
      <w:r w:rsidR="0029075E" w:rsidRPr="009F2944">
        <w:rPr>
          <w:rFonts w:eastAsia="MS Mincho"/>
          <w:lang w:eastAsia="ja-JP"/>
        </w:rPr>
        <w:t xml:space="preserve"> period.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92614B" w14:textId="63572DB1" w:rsidR="0051224C" w:rsidRDefault="0051224C" w:rsidP="00E163AC">
      <w:pPr>
        <w:pStyle w:val="Proposal"/>
        <w:numPr>
          <w:ilvl w:val="0"/>
          <w:numId w:val="0"/>
        </w:numPr>
        <w:rPr>
          <w:rFonts w:eastAsia="MS Mincho"/>
          <w:lang w:eastAsia="ja-JP"/>
        </w:rPr>
      </w:pPr>
    </w:p>
    <w:p w14:paraId="4FCFF39D" w14:textId="123BD2B8" w:rsidR="0051224C" w:rsidRDefault="00E977C0" w:rsidP="00DB616F">
      <w:pPr>
        <w:pStyle w:val="Heading3"/>
      </w:pPr>
      <w:r>
        <w:t>Time period of the system information in MIB</w:t>
      </w:r>
    </w:p>
    <w:p w14:paraId="12DA235A" w14:textId="193BB1DC" w:rsidR="00EC08F9" w:rsidRDefault="0051224C" w:rsidP="0051224C">
      <w:r>
        <w:t xml:space="preserve">In RAN2#99bis it was </w:t>
      </w:r>
      <w:r w:rsidR="00EE34EC">
        <w:t xml:space="preserve">left </w:t>
      </w:r>
      <w:r>
        <w:t xml:space="preserve">FFS how the </w:t>
      </w:r>
      <w:r w:rsidR="00EC08F9">
        <w:t xml:space="preserve">time </w:t>
      </w:r>
      <w:r>
        <w:t xml:space="preserve">period of the agreed SI change indication in MIB is provided. </w:t>
      </w:r>
      <w:r w:rsidR="00EC08F9">
        <w:t xml:space="preserve">The SI change indication should indicate if there has been any change in SI over that time period. </w:t>
      </w:r>
      <w:r w:rsidR="00EE34EC">
        <w:t>If</w:t>
      </w:r>
      <w:r w:rsidR="00EC08F9">
        <w:t xml:space="preserve"> </w:t>
      </w:r>
      <w:r w:rsidR="00E977C0">
        <w:t>during</w:t>
      </w:r>
      <w:r w:rsidR="00EC08F9">
        <w:t xml:space="preserve"> the time period there has been either one or multiple changes in SI, the indicator is set to ‘1’. Else, if there has not been any change in SI within the time period, the indicator is set to ‘0’. </w:t>
      </w:r>
    </w:p>
    <w:p w14:paraId="72AD086E" w14:textId="4BDE24C9" w:rsidR="00EC08F9" w:rsidRDefault="00EC08F9" w:rsidP="0051224C">
      <w:r>
        <w:t>The other option for the SI change indicator would be to use it as a toggleable bit, which switches its state upon every change, between ‘1’ and ‘0’</w:t>
      </w:r>
      <w:r w:rsidR="008579AE">
        <w:t>. However,</w:t>
      </w:r>
      <w:r>
        <w:t xml:space="preserve"> this would cause at least one of the following two problems: Either it would be hard for the UEs to track changes in SI, if multiple SI changes happen since the UE last time checked if there was any updates, or this would restrict how often SI may be modified by the network in order to the UEs to be able to keep up with the SI updates.</w:t>
      </w:r>
      <w:r w:rsidR="008579AE">
        <w:t xml:space="preserve"> Neither of these effects</w:t>
      </w:r>
      <w:r w:rsidR="00B46F3F">
        <w:t xml:space="preserve"> are preferable</w:t>
      </w:r>
      <w:r w:rsidR="008579AE">
        <w:t>, therefore it is preferred to use a</w:t>
      </w:r>
      <w:r w:rsidR="00B46F3F">
        <w:t>n</w:t>
      </w:r>
      <w:r w:rsidR="008579AE">
        <w:t xml:space="preserve"> indicator whether the</w:t>
      </w:r>
      <w:r w:rsidR="00B46F3F">
        <w:t>r</w:t>
      </w:r>
      <w:r w:rsidR="008579AE">
        <w:t xml:space="preserve">e has been any change in </w:t>
      </w:r>
      <w:r w:rsidR="00B46F3F">
        <w:t>system information</w:t>
      </w:r>
      <w:r w:rsidR="008579AE">
        <w:t xml:space="preserve"> within a specified time period.</w:t>
      </w:r>
    </w:p>
    <w:p w14:paraId="77C1BF19" w14:textId="4D730450" w:rsidR="0051224C" w:rsidRDefault="0051224C" w:rsidP="0051224C">
      <w:r>
        <w:t xml:space="preserve">We see two options for </w:t>
      </w:r>
      <w:r w:rsidR="008579AE">
        <w:t>providing this time period</w:t>
      </w:r>
      <w:r>
        <w:t xml:space="preserve">: </w:t>
      </w:r>
    </w:p>
    <w:p w14:paraId="5ECD25F4" w14:textId="77777777" w:rsidR="0051224C" w:rsidRDefault="0051224C" w:rsidP="0051224C">
      <w:r>
        <w:t>Fixed period of time: The time period could be</w:t>
      </w:r>
      <w:r w:rsidRPr="004227B1">
        <w:t xml:space="preserve"> </w:t>
      </w:r>
      <w:r>
        <w:t>non-configurable and fixed to for example HSFN cycle period in the specifications. This would save some resources as no signalling would be needed to inform about the time period. However, this would offer little flexibility towards different network configurations and restrict the use cases of such indication.</w:t>
      </w:r>
    </w:p>
    <w:p w14:paraId="7F35F5DA" w14:textId="60CD1C83" w:rsidR="0051224C" w:rsidRDefault="0051224C" w:rsidP="0051224C">
      <w:r>
        <w:t xml:space="preserve">Configurable timer period: The time period could be configurable, and signalled for example via some system information, such as in SIB1-BR. This would require </w:t>
      </w:r>
      <w:r w:rsidR="005C539E">
        <w:t>extension of existing SIB</w:t>
      </w:r>
      <w:r>
        <w:t>, i.e. spare bits would be needed to be used and cause some SI overhead due to added information in SI. However, the SI overhead caused would be rather small. This option would allow better flexibility towards different network configurations and use cases with varying eDRX/PSM cycle lengths.</w:t>
      </w:r>
      <w:r w:rsidR="0005617B">
        <w:t xml:space="preserve"> As the indication in MIB is only useful in the case of reacquisition and not initial acquisition of </w:t>
      </w:r>
      <w:r w:rsidR="00450007">
        <w:t>SI</w:t>
      </w:r>
      <w:r w:rsidR="00617D93">
        <w:t xml:space="preserve">, there is no benefit for knowing the time period before </w:t>
      </w:r>
      <w:r w:rsidR="00450007">
        <w:t>entering a cell</w:t>
      </w:r>
      <w:r w:rsidR="00617D93">
        <w:t xml:space="preserve"> as would be the case with fixed period of time. During the initial acquisition, UE acquires the value of the time period and can use that for later reacquisitions.</w:t>
      </w:r>
    </w:p>
    <w:p w14:paraId="5425A1D5" w14:textId="77777777" w:rsidR="0051224C" w:rsidRDefault="0051224C" w:rsidP="0051224C">
      <w:r>
        <w:t>Based on considerations above, configurable time period would be preferable for the SI change indication in MIB.</w:t>
      </w:r>
    </w:p>
    <w:p w14:paraId="42BE491D" w14:textId="2B82671B" w:rsidR="0051224C" w:rsidRDefault="0051224C" w:rsidP="0051224C">
      <w:pPr>
        <w:pStyle w:val="Proposal"/>
      </w:pPr>
      <w:bookmarkStart w:id="26" w:name="_Toc497828336"/>
      <w:bookmarkStart w:id="27" w:name="_Toc497996719"/>
      <w:bookmarkStart w:id="28" w:name="_Toc498343376"/>
      <w:bookmarkStart w:id="29" w:name="_Toc498436019"/>
      <w:bookmarkStart w:id="30" w:name="_Toc498507289"/>
      <w:bookmarkStart w:id="31" w:name="_Toc498522918"/>
      <w:bookmarkStart w:id="32" w:name="_Toc498649952"/>
      <w:bookmarkStart w:id="33" w:name="_Toc498650688"/>
      <w:bookmarkStart w:id="34" w:name="_Toc498653586"/>
      <w:r>
        <w:t xml:space="preserve">The </w:t>
      </w:r>
      <w:r w:rsidR="004C62C4">
        <w:t>time</w:t>
      </w:r>
      <w:r w:rsidR="007F5E20">
        <w:t xml:space="preserve"> period </w:t>
      </w:r>
      <w:r w:rsidR="004C62C4">
        <w:t>for</w:t>
      </w:r>
      <w:r w:rsidR="007F5E20">
        <w:t xml:space="preserve"> </w:t>
      </w:r>
      <w:r>
        <w:t>SI change indication in MIB should be configurable in SIB1-BR.</w:t>
      </w:r>
      <w:bookmarkEnd w:id="26"/>
      <w:bookmarkEnd w:id="27"/>
      <w:bookmarkEnd w:id="28"/>
      <w:bookmarkEnd w:id="29"/>
      <w:bookmarkEnd w:id="30"/>
      <w:bookmarkEnd w:id="31"/>
      <w:bookmarkEnd w:id="32"/>
      <w:bookmarkEnd w:id="33"/>
      <w:bookmarkEnd w:id="34"/>
    </w:p>
    <w:p w14:paraId="6810D242" w14:textId="6A079D0B" w:rsidR="0051224C" w:rsidRDefault="00014BBA" w:rsidP="005C539E">
      <w:pPr>
        <w:rPr>
          <w:rFonts w:eastAsia="MS Mincho"/>
          <w:lang w:eastAsia="ja-JP"/>
        </w:rPr>
      </w:pPr>
      <w:r>
        <w:rPr>
          <w:rFonts w:eastAsia="MS Mincho"/>
          <w:lang w:eastAsia="ja-JP"/>
        </w:rPr>
        <w:t>Regarding the value range of the observation period, the range should start from the smallest value of BCCH modification period. It is not reasonable to have the observation period shorter than BCCH modification period, or the change indication of SIB1-BR may be missed by the UE when checking MIB. The value range of BCCH modification period can be found from 36.331</w:t>
      </w:r>
      <w:r w:rsidR="00BB5DD2">
        <w:rPr>
          <w:rFonts w:eastAsia="MS Mincho"/>
          <w:lang w:eastAsia="ja-JP"/>
        </w:rPr>
        <w:t xml:space="preserve"> </w:t>
      </w:r>
      <w:r w:rsidR="00BB5DD2">
        <w:rPr>
          <w:rFonts w:eastAsia="MS Mincho"/>
          <w:lang w:eastAsia="ja-JP"/>
        </w:rPr>
        <w:fldChar w:fldCharType="begin"/>
      </w:r>
      <w:r w:rsidR="00BB5DD2">
        <w:rPr>
          <w:rFonts w:eastAsia="MS Mincho"/>
          <w:lang w:eastAsia="ja-JP"/>
        </w:rPr>
        <w:instrText xml:space="preserve"> REF _Ref497996437 \n \h </w:instrText>
      </w:r>
      <w:r w:rsidR="00BB5DD2">
        <w:rPr>
          <w:rFonts w:eastAsia="MS Mincho"/>
          <w:lang w:eastAsia="ja-JP"/>
        </w:rPr>
      </w:r>
      <w:r w:rsidR="00BB5DD2">
        <w:rPr>
          <w:rFonts w:eastAsia="MS Mincho"/>
          <w:lang w:eastAsia="ja-JP"/>
        </w:rPr>
        <w:fldChar w:fldCharType="separate"/>
      </w:r>
      <w:r w:rsidR="00BB5DD2">
        <w:rPr>
          <w:rFonts w:eastAsia="MS Mincho"/>
          <w:lang w:eastAsia="ja-JP"/>
        </w:rPr>
        <w:t>[2]</w:t>
      </w:r>
      <w:r w:rsidR="00BB5DD2">
        <w:rPr>
          <w:rFonts w:eastAsia="MS Mincho"/>
          <w:lang w:eastAsia="ja-JP"/>
        </w:rPr>
        <w:fldChar w:fldCharType="end"/>
      </w:r>
      <w:r>
        <w:rPr>
          <w:rFonts w:eastAsia="MS Mincho"/>
          <w:lang w:eastAsia="ja-JP"/>
        </w:rPr>
        <w:t>:</w:t>
      </w:r>
    </w:p>
    <w:p w14:paraId="475D5548" w14:textId="77777777" w:rsidR="00014BBA" w:rsidRDefault="00014BBA" w:rsidP="00014BBA">
      <w:pPr>
        <w:pStyle w:val="PL"/>
        <w:shd w:val="clear" w:color="auto" w:fill="E6E6E6"/>
      </w:pPr>
      <w:r>
        <w:t>BCCH-Config ::=</w:t>
      </w:r>
      <w:r>
        <w:tab/>
      </w:r>
      <w:r>
        <w:tab/>
      </w:r>
      <w:r>
        <w:tab/>
      </w:r>
      <w:r>
        <w:tab/>
      </w:r>
      <w:r>
        <w:tab/>
      </w:r>
      <w:r>
        <w:tab/>
        <w:t>SEQUENCE {</w:t>
      </w:r>
    </w:p>
    <w:p w14:paraId="629D89B7" w14:textId="77777777" w:rsidR="00014BBA" w:rsidRDefault="00014BBA" w:rsidP="00014BBA">
      <w:pPr>
        <w:pStyle w:val="PL"/>
        <w:shd w:val="clear" w:color="auto" w:fill="E6E6E6"/>
      </w:pPr>
      <w:r>
        <w:tab/>
        <w:t>modificationPeriodCoeff</w:t>
      </w:r>
      <w:r>
        <w:tab/>
      </w:r>
      <w:r>
        <w:tab/>
      </w:r>
      <w:r>
        <w:tab/>
      </w:r>
      <w:r>
        <w:tab/>
        <w:t>ENUMERATED {n2, n4, n8, n16}</w:t>
      </w:r>
    </w:p>
    <w:p w14:paraId="50B91429" w14:textId="77777777" w:rsidR="00014BBA" w:rsidRDefault="00014BBA" w:rsidP="00014BBA">
      <w:pPr>
        <w:pStyle w:val="PL"/>
        <w:shd w:val="clear" w:color="auto" w:fill="E6E6E6"/>
      </w:pPr>
      <w:r>
        <w:t>}</w:t>
      </w:r>
    </w:p>
    <w:p w14:paraId="67474B33" w14:textId="77777777" w:rsidR="00014BBA" w:rsidRDefault="00014BBA" w:rsidP="00014BBA">
      <w:pPr>
        <w:pStyle w:val="PL"/>
        <w:shd w:val="clear" w:color="auto" w:fill="E6E6E6"/>
      </w:pPr>
    </w:p>
    <w:p w14:paraId="351CC95B" w14:textId="77777777" w:rsidR="00014BBA" w:rsidRDefault="00014BBA" w:rsidP="00014BBA">
      <w:pPr>
        <w:pStyle w:val="PL"/>
        <w:shd w:val="clear" w:color="auto" w:fill="E6E6E6"/>
      </w:pPr>
      <w:r>
        <w:t>BCCH-Config-v1310 ::=</w:t>
      </w:r>
      <w:r>
        <w:tab/>
      </w:r>
      <w:r>
        <w:tab/>
      </w:r>
      <w:r>
        <w:tab/>
      </w:r>
      <w:r>
        <w:tab/>
        <w:t>SEQUENCE {</w:t>
      </w:r>
    </w:p>
    <w:p w14:paraId="2C657C21" w14:textId="77777777" w:rsidR="00014BBA" w:rsidRDefault="00014BBA" w:rsidP="00014BBA">
      <w:pPr>
        <w:pStyle w:val="PL"/>
        <w:shd w:val="clear" w:color="auto" w:fill="E6E6E6"/>
      </w:pPr>
      <w:r>
        <w:tab/>
        <w:t>modificationPeriodCoeff-v1310</w:t>
      </w:r>
      <w:r>
        <w:tab/>
      </w:r>
      <w:r>
        <w:tab/>
        <w:t>ENUMERATED {n64}</w:t>
      </w:r>
    </w:p>
    <w:p w14:paraId="4C57D02F" w14:textId="77777777" w:rsidR="00014BBA" w:rsidRDefault="00014BBA" w:rsidP="00014BBA">
      <w:pPr>
        <w:pStyle w:val="PL"/>
        <w:shd w:val="clear" w:color="auto" w:fill="E6E6E6"/>
      </w:pPr>
      <w:r>
        <w:t>}</w:t>
      </w:r>
    </w:p>
    <w:p w14:paraId="65FBAA0E" w14:textId="01AFEB11" w:rsidR="00014BBA" w:rsidRDefault="00014BBA" w:rsidP="005C539E">
      <w:pPr>
        <w:rPr>
          <w:rFonts w:eastAsia="MS Mincho"/>
          <w:lang w:eastAsia="ja-JP"/>
        </w:rPr>
      </w:pPr>
    </w:p>
    <w:p w14:paraId="150A515D" w14:textId="77777777" w:rsidR="00B35859" w:rsidRDefault="00BB5DD2" w:rsidP="005C539E">
      <w:pPr>
        <w:rPr>
          <w:bCs/>
          <w:noProof/>
          <w:lang w:eastAsia="en-GB"/>
        </w:rPr>
      </w:pPr>
      <w:bookmarkStart w:id="35" w:name="_Hlk498638393"/>
      <w:r>
        <w:rPr>
          <w:rFonts w:eastAsia="MS Mincho"/>
          <w:lang w:eastAsia="ja-JP"/>
        </w:rPr>
        <w:t>Whe</w:t>
      </w:r>
      <w:r w:rsidR="00014BBA">
        <w:rPr>
          <w:rFonts w:eastAsia="MS Mincho"/>
          <w:lang w:eastAsia="ja-JP"/>
        </w:rPr>
        <w:t>re the a</w:t>
      </w:r>
      <w:r w:rsidR="00014BBA">
        <w:rPr>
          <w:bCs/>
          <w:noProof/>
          <w:lang w:eastAsia="en-GB"/>
        </w:rPr>
        <w:t>ctual modification period, expressed in number of radio frames</w:t>
      </w:r>
      <w:r w:rsidR="00A412B4">
        <w:rPr>
          <w:bCs/>
          <w:noProof/>
          <w:lang w:eastAsia="en-GB"/>
        </w:rPr>
        <w:t xml:space="preserve"> </w:t>
      </w:r>
      <w:r w:rsidR="00014BBA">
        <w:rPr>
          <w:bCs/>
          <w:noProof/>
          <w:lang w:eastAsia="en-GB"/>
        </w:rPr>
        <w:t xml:space="preserve">= </w:t>
      </w:r>
      <w:r w:rsidR="00014BBA">
        <w:rPr>
          <w:bCs/>
          <w:i/>
          <w:noProof/>
          <w:lang w:eastAsia="en-GB"/>
        </w:rPr>
        <w:t>modificationPeriodCoeff</w:t>
      </w:r>
      <w:r w:rsidR="00014BBA">
        <w:rPr>
          <w:bCs/>
          <w:noProof/>
          <w:lang w:eastAsia="en-GB"/>
        </w:rPr>
        <w:t xml:space="preserve"> * </w:t>
      </w:r>
      <w:r w:rsidR="00014BBA">
        <w:rPr>
          <w:bCs/>
          <w:i/>
          <w:noProof/>
          <w:lang w:eastAsia="en-GB"/>
        </w:rPr>
        <w:t>defaultPagingCycle</w:t>
      </w:r>
      <w:r w:rsidR="00014BBA">
        <w:rPr>
          <w:bCs/>
          <w:noProof/>
          <w:lang w:eastAsia="en-GB"/>
        </w:rPr>
        <w:t>.</w:t>
      </w:r>
      <w:bookmarkEnd w:id="35"/>
      <w:r w:rsidR="00014BBA" w:rsidRPr="00014BBA">
        <w:rPr>
          <w:bCs/>
          <w:noProof/>
          <w:lang w:eastAsia="en-GB"/>
        </w:rPr>
        <w:t xml:space="preserve"> </w:t>
      </w:r>
      <w:r w:rsidR="00014BBA">
        <w:rPr>
          <w:bCs/>
          <w:noProof/>
          <w:lang w:eastAsia="en-GB"/>
        </w:rPr>
        <w:t xml:space="preserve">n2 corresponds to value 2, n4 corresponds to value 4, n8 corresponds to value 8, n16 corresponds to value 16, and n64 corresponds to value 64. </w:t>
      </w:r>
    </w:p>
    <w:p w14:paraId="4D206053" w14:textId="77777777" w:rsidR="00B35859" w:rsidRDefault="00B35859" w:rsidP="00B35859">
      <w:pPr>
        <w:rPr>
          <w:rFonts w:eastAsia="MS Mincho"/>
          <w:lang w:eastAsia="ja-JP"/>
        </w:rPr>
      </w:pPr>
      <w:r>
        <w:rPr>
          <w:rFonts w:eastAsia="MS Mincho"/>
          <w:lang w:eastAsia="ja-JP"/>
        </w:rPr>
        <w:t xml:space="preserve">The length of the time period depends on the configured value of </w:t>
      </w:r>
      <w:r>
        <w:rPr>
          <w:bCs/>
          <w:i/>
          <w:noProof/>
          <w:lang w:eastAsia="en-GB"/>
        </w:rPr>
        <w:t>defaultPagingCycle</w:t>
      </w:r>
      <w:r>
        <w:rPr>
          <w:rFonts w:eastAsia="MS Mincho"/>
          <w:lang w:eastAsia="ja-JP"/>
        </w:rPr>
        <w:t xml:space="preserve">. The configurable value range of </w:t>
      </w:r>
      <w:r w:rsidRPr="0005010A">
        <w:rPr>
          <w:rFonts w:eastAsia="MS Mincho"/>
          <w:i/>
          <w:lang w:eastAsia="ja-JP"/>
        </w:rPr>
        <w:t>defaultPagingCycle</w:t>
      </w:r>
      <w:r>
        <w:rPr>
          <w:rFonts w:eastAsia="MS Mincho"/>
          <w:lang w:eastAsia="ja-JP"/>
        </w:rPr>
        <w:t xml:space="preserve"> is as follows:</w:t>
      </w:r>
    </w:p>
    <w:p w14:paraId="6E1C1C5A" w14:textId="77777777" w:rsidR="00B35859" w:rsidRDefault="00B35859" w:rsidP="00B35859">
      <w:pPr>
        <w:pStyle w:val="PL"/>
        <w:shd w:val="clear" w:color="auto" w:fill="E6E6E6"/>
        <w:spacing w:after="120"/>
        <w:rPr>
          <w:rFonts w:eastAsia="MS Mincho"/>
          <w:lang w:eastAsia="ja-JP"/>
        </w:rPr>
      </w:pPr>
      <w:r>
        <w:lastRenderedPageBreak/>
        <w:t>defaultPagingCycle</w:t>
      </w:r>
      <w:r>
        <w:tab/>
      </w:r>
      <w:r>
        <w:tab/>
      </w:r>
      <w:r>
        <w:tab/>
      </w:r>
      <w:r>
        <w:tab/>
      </w:r>
      <w:r>
        <w:tab/>
        <w:t>ENUMERATED {rf32, rf64, rf128, rf256},</w:t>
      </w:r>
    </w:p>
    <w:p w14:paraId="7964C333" w14:textId="3A18B0FC" w:rsidR="00B35859" w:rsidRDefault="00B35859" w:rsidP="00B35859">
      <w:pPr>
        <w:rPr>
          <w:rFonts w:eastAsia="MS Mincho"/>
          <w:lang w:eastAsia="ja-JP"/>
        </w:rPr>
      </w:pPr>
      <w:r>
        <w:rPr>
          <w:bCs/>
          <w:noProof/>
          <w:lang w:eastAsia="en-GB"/>
        </w:rPr>
        <w:t>Default paging cycle, used to derive ‘T’ in TS 36.304 [4]. Value rf32 corresponds to 32 radio frames, rf64 corresponds to 64 radio frames and so on.</w:t>
      </w:r>
    </w:p>
    <w:p w14:paraId="54D9ADF0" w14:textId="3AEAC9B6" w:rsidR="00014BBA" w:rsidRDefault="006335A8" w:rsidP="005C539E">
      <w:pPr>
        <w:rPr>
          <w:bCs/>
          <w:noProof/>
          <w:lang w:eastAsia="en-GB"/>
        </w:rPr>
      </w:pPr>
      <w:r>
        <w:rPr>
          <w:bCs/>
          <w:noProof/>
          <w:lang w:eastAsia="en-GB"/>
        </w:rPr>
        <w:t>For the time period, w</w:t>
      </w:r>
      <w:r w:rsidR="00014BBA">
        <w:rPr>
          <w:bCs/>
          <w:noProof/>
          <w:lang w:eastAsia="en-GB"/>
        </w:rPr>
        <w:t>e propose to have</w:t>
      </w:r>
      <w:r>
        <w:rPr>
          <w:bCs/>
          <w:noProof/>
          <w:lang w:eastAsia="en-GB"/>
        </w:rPr>
        <w:t xml:space="preserve"> a</w:t>
      </w:r>
      <w:r w:rsidR="00C64D9A">
        <w:rPr>
          <w:bCs/>
          <w:noProof/>
          <w:lang w:eastAsia="en-GB"/>
        </w:rPr>
        <w:t xml:space="preserve"> multiplier</w:t>
      </w:r>
      <w:r w:rsidR="00B35859">
        <w:rPr>
          <w:bCs/>
          <w:noProof/>
          <w:lang w:eastAsia="en-GB"/>
        </w:rPr>
        <w:t xml:space="preserve"> </w:t>
      </w:r>
      <w:r w:rsidR="001755FA" w:rsidRPr="00B35859">
        <w:rPr>
          <w:bCs/>
          <w:i/>
          <w:noProof/>
          <w:lang w:eastAsia="en-GB"/>
        </w:rPr>
        <w:t>s</w:t>
      </w:r>
      <w:r w:rsidR="001755FA">
        <w:rPr>
          <w:bCs/>
          <w:i/>
          <w:noProof/>
          <w:lang w:eastAsia="en-GB"/>
        </w:rPr>
        <w:t>ystemInfo</w:t>
      </w:r>
      <w:r w:rsidR="001755FA" w:rsidRPr="00B35859">
        <w:rPr>
          <w:bCs/>
          <w:i/>
          <w:noProof/>
          <w:lang w:eastAsia="en-GB"/>
        </w:rPr>
        <w:t xml:space="preserve">ChangePeriod </w:t>
      </w:r>
      <w:r w:rsidR="00B35859" w:rsidRPr="00B35859">
        <w:rPr>
          <w:bCs/>
          <w:i/>
          <w:noProof/>
          <w:lang w:eastAsia="en-GB"/>
        </w:rPr>
        <w:t>-BR</w:t>
      </w:r>
      <w:r w:rsidR="00C64D9A">
        <w:rPr>
          <w:bCs/>
          <w:noProof/>
          <w:lang w:eastAsia="en-GB"/>
        </w:rPr>
        <w:t xml:space="preserve"> for the</w:t>
      </w:r>
      <w:r w:rsidR="00014BBA">
        <w:rPr>
          <w:bCs/>
          <w:noProof/>
          <w:lang w:eastAsia="en-GB"/>
        </w:rPr>
        <w:t xml:space="preserve"> BCCH modification period</w:t>
      </w:r>
      <w:r w:rsidR="00C64D9A">
        <w:rPr>
          <w:bCs/>
          <w:noProof/>
          <w:lang w:eastAsia="en-GB"/>
        </w:rPr>
        <w:t xml:space="preserve">, starting from n1 and ranging over H-SFN range. Longer time than H-SFN is not reasonable, due to H-SFN wrap-around problem, where the UE may not be aware that H-SFN has gone through its whole range and wrapped-around. The H-SFN values range over 10,485,760 ms (=2.91 hours). Corresponding multiplier for such time </w:t>
      </w:r>
      <w:r w:rsidR="00B35859">
        <w:rPr>
          <w:bCs/>
          <w:noProof/>
          <w:lang w:eastAsia="en-GB"/>
        </w:rPr>
        <w:t xml:space="preserve">with the largest </w:t>
      </w:r>
      <w:r w:rsidR="00B35859">
        <w:rPr>
          <w:bCs/>
          <w:i/>
          <w:noProof/>
          <w:lang w:eastAsia="en-GB"/>
        </w:rPr>
        <w:t>modificationPeriodCoeff</w:t>
      </w:r>
      <w:r w:rsidR="00B35859">
        <w:rPr>
          <w:bCs/>
          <w:noProof/>
          <w:lang w:eastAsia="en-GB"/>
        </w:rPr>
        <w:t xml:space="preserve"> and </w:t>
      </w:r>
      <w:r w:rsidR="00B35859">
        <w:t>defaultPagingCycle</w:t>
      </w:r>
      <w:r w:rsidR="00B35859">
        <w:rPr>
          <w:bCs/>
          <w:noProof/>
          <w:lang w:eastAsia="en-GB"/>
        </w:rPr>
        <w:t xml:space="preserve"> </w:t>
      </w:r>
      <w:r w:rsidR="00C64D9A">
        <w:rPr>
          <w:bCs/>
          <w:noProof/>
          <w:lang w:eastAsia="en-GB"/>
        </w:rPr>
        <w:t xml:space="preserve">would be </w:t>
      </w:r>
      <w:r w:rsidR="00B35859">
        <w:rPr>
          <w:bCs/>
          <w:noProof/>
          <w:lang w:eastAsia="en-GB"/>
        </w:rPr>
        <w:t>64. To allow more flexible configuration, further values can be considered, up to multiplier of 128.</w:t>
      </w:r>
      <w:r w:rsidR="00B35859" w:rsidRPr="00B35859">
        <w:rPr>
          <w:bCs/>
          <w:noProof/>
          <w:lang w:eastAsia="en-GB"/>
        </w:rPr>
        <w:t xml:space="preserve"> </w:t>
      </w:r>
      <w:r w:rsidR="00B35859">
        <w:rPr>
          <w:bCs/>
          <w:noProof/>
          <w:lang w:eastAsia="en-GB"/>
        </w:rPr>
        <w:t xml:space="preserve">The actual time period is then expressed in number of radio frames = </w:t>
      </w:r>
      <w:r w:rsidR="00B35859" w:rsidRPr="00B35859">
        <w:rPr>
          <w:bCs/>
          <w:i/>
          <w:noProof/>
          <w:lang w:eastAsia="en-GB"/>
        </w:rPr>
        <w:t>s</w:t>
      </w:r>
      <w:r w:rsidR="001755FA">
        <w:rPr>
          <w:bCs/>
          <w:i/>
          <w:noProof/>
          <w:lang w:eastAsia="en-GB"/>
        </w:rPr>
        <w:t>ystemInfo</w:t>
      </w:r>
      <w:r w:rsidR="00B35859" w:rsidRPr="00B35859">
        <w:rPr>
          <w:bCs/>
          <w:i/>
          <w:noProof/>
          <w:lang w:eastAsia="en-GB"/>
        </w:rPr>
        <w:t>ChangePeriod-BR</w:t>
      </w:r>
      <w:r w:rsidR="00B35859" w:rsidRPr="00B35859">
        <w:rPr>
          <w:bCs/>
          <w:noProof/>
          <w:lang w:eastAsia="en-GB"/>
        </w:rPr>
        <w:t xml:space="preserve"> * </w:t>
      </w:r>
      <w:r w:rsidR="00B35859">
        <w:rPr>
          <w:bCs/>
          <w:i/>
          <w:noProof/>
          <w:lang w:eastAsia="en-GB"/>
        </w:rPr>
        <w:t>modificationPeriodCoeff</w:t>
      </w:r>
      <w:r w:rsidR="00B35859" w:rsidRPr="00B35859">
        <w:rPr>
          <w:bCs/>
          <w:noProof/>
          <w:lang w:eastAsia="en-GB"/>
        </w:rPr>
        <w:t xml:space="preserve"> * </w:t>
      </w:r>
      <w:r w:rsidR="00B35859">
        <w:rPr>
          <w:bCs/>
          <w:i/>
          <w:noProof/>
          <w:lang w:eastAsia="en-GB"/>
        </w:rPr>
        <w:t>defaultPagingCycle</w:t>
      </w:r>
    </w:p>
    <w:p w14:paraId="449897A0" w14:textId="65FE7468" w:rsidR="00014BBA" w:rsidRDefault="00014BBA" w:rsidP="00BB5DD2">
      <w:pPr>
        <w:pStyle w:val="Proposal"/>
        <w:rPr>
          <w:rFonts w:eastAsia="MS Mincho"/>
          <w:lang w:eastAsia="ja-JP"/>
        </w:rPr>
      </w:pPr>
      <w:bookmarkStart w:id="36" w:name="_Toc497996720"/>
      <w:bookmarkStart w:id="37" w:name="_Toc498343377"/>
      <w:bookmarkStart w:id="38" w:name="_Toc498436020"/>
      <w:bookmarkStart w:id="39" w:name="_Toc498507290"/>
      <w:bookmarkStart w:id="40" w:name="_Toc498522919"/>
      <w:bookmarkStart w:id="41" w:name="_Toc498649953"/>
      <w:bookmarkStart w:id="42" w:name="_Toc498650689"/>
      <w:bookmarkStart w:id="43" w:name="_Toc498653587"/>
      <w:r>
        <w:rPr>
          <w:noProof/>
          <w:lang w:eastAsia="en-GB"/>
        </w:rPr>
        <w:t xml:space="preserve">The value range of the </w:t>
      </w:r>
      <w:r w:rsidR="00C64D9A">
        <w:rPr>
          <w:noProof/>
          <w:lang w:eastAsia="en-GB"/>
        </w:rPr>
        <w:t>system information</w:t>
      </w:r>
      <w:r>
        <w:rPr>
          <w:noProof/>
          <w:lang w:eastAsia="en-GB"/>
        </w:rPr>
        <w:t xml:space="preserve"> </w:t>
      </w:r>
      <w:r w:rsidR="00C64D9A">
        <w:rPr>
          <w:noProof/>
          <w:lang w:eastAsia="en-GB"/>
        </w:rPr>
        <w:t>change</w:t>
      </w:r>
      <w:r>
        <w:rPr>
          <w:noProof/>
          <w:lang w:eastAsia="en-GB"/>
        </w:rPr>
        <w:t xml:space="preserve"> indication time period should be</w:t>
      </w:r>
      <w:r w:rsidR="00B35859" w:rsidRPr="00B35859">
        <w:rPr>
          <w:bCs w:val="0"/>
          <w:i/>
          <w:noProof/>
          <w:lang w:eastAsia="en-GB"/>
        </w:rPr>
        <w:t xml:space="preserve"> </w:t>
      </w:r>
      <w:bookmarkStart w:id="44" w:name="_Hlk498650122"/>
      <w:r w:rsidR="001755FA" w:rsidRPr="00B35859">
        <w:rPr>
          <w:i/>
          <w:noProof/>
          <w:lang w:eastAsia="en-GB"/>
        </w:rPr>
        <w:t>s</w:t>
      </w:r>
      <w:r w:rsidR="001755FA">
        <w:rPr>
          <w:bCs w:val="0"/>
          <w:i/>
          <w:noProof/>
          <w:lang w:eastAsia="en-GB"/>
        </w:rPr>
        <w:t>ystemInfo</w:t>
      </w:r>
      <w:r w:rsidR="001755FA" w:rsidRPr="00B35859">
        <w:rPr>
          <w:i/>
          <w:noProof/>
          <w:lang w:eastAsia="en-GB"/>
        </w:rPr>
        <w:t>ChangePeriod</w:t>
      </w:r>
      <w:r w:rsidR="001755FA" w:rsidRPr="00B35859">
        <w:rPr>
          <w:bCs w:val="0"/>
          <w:i/>
          <w:noProof/>
          <w:lang w:eastAsia="en-GB"/>
        </w:rPr>
        <w:t xml:space="preserve"> </w:t>
      </w:r>
      <w:r w:rsidR="00B35859" w:rsidRPr="00B35859">
        <w:rPr>
          <w:bCs w:val="0"/>
          <w:i/>
          <w:noProof/>
          <w:lang w:eastAsia="en-GB"/>
        </w:rPr>
        <w:t>-BR</w:t>
      </w:r>
      <w:r w:rsidR="00B35859" w:rsidRPr="00B35859">
        <w:rPr>
          <w:bCs w:val="0"/>
          <w:noProof/>
          <w:lang w:eastAsia="en-GB"/>
        </w:rPr>
        <w:t xml:space="preserve"> =</w:t>
      </w:r>
      <w:r>
        <w:rPr>
          <w:noProof/>
          <w:lang w:eastAsia="en-GB"/>
        </w:rPr>
        <w:t xml:space="preserve"> </w:t>
      </w:r>
      <w:r>
        <w:t>ENUMERATED {n</w:t>
      </w:r>
      <w:r w:rsidR="00C64D9A">
        <w:t>1</w:t>
      </w:r>
      <w:r>
        <w:t>, n</w:t>
      </w:r>
      <w:r w:rsidR="00B35859">
        <w:t>2</w:t>
      </w:r>
      <w:r>
        <w:t>, n</w:t>
      </w:r>
      <w:r w:rsidR="00B35859">
        <w:t>4</w:t>
      </w:r>
      <w:r>
        <w:t>,</w:t>
      </w:r>
      <w:r w:rsidR="00B35859">
        <w:t xml:space="preserve"> n8,</w:t>
      </w:r>
      <w:r>
        <w:t xml:space="preserve"> n16,</w:t>
      </w:r>
      <w:r w:rsidR="00B35859">
        <w:t xml:space="preserve"> n32,</w:t>
      </w:r>
      <w:r>
        <w:t xml:space="preserve"> n64, n128}</w:t>
      </w:r>
      <w:r w:rsidR="00BB5DD2">
        <w:t>.</w:t>
      </w:r>
      <w:bookmarkEnd w:id="36"/>
      <w:bookmarkEnd w:id="37"/>
      <w:bookmarkEnd w:id="38"/>
      <w:bookmarkEnd w:id="39"/>
      <w:bookmarkEnd w:id="40"/>
      <w:bookmarkEnd w:id="41"/>
      <w:bookmarkEnd w:id="42"/>
      <w:bookmarkEnd w:id="43"/>
      <w:bookmarkEnd w:id="44"/>
    </w:p>
    <w:p w14:paraId="07C4A4A6" w14:textId="492A6F8C" w:rsidR="0005010A" w:rsidRDefault="0005010A" w:rsidP="00BB5DD2">
      <w:pPr>
        <w:rPr>
          <w:rFonts w:eastAsia="MS Mincho"/>
          <w:lang w:eastAsia="ja-JP"/>
        </w:rPr>
      </w:pPr>
      <w:r>
        <w:rPr>
          <w:rFonts w:eastAsia="MS Mincho"/>
          <w:lang w:eastAsia="ja-JP"/>
        </w:rPr>
        <w:t xml:space="preserve">From here we can see that the smallest proposed value for the time period would be </w:t>
      </w:r>
      <w:r w:rsidR="00B35859">
        <w:rPr>
          <w:rFonts w:eastAsia="MS Mincho"/>
          <w:lang w:eastAsia="ja-JP"/>
        </w:rPr>
        <w:t>1*</w:t>
      </w:r>
      <w:r>
        <w:rPr>
          <w:rFonts w:eastAsia="MS Mincho"/>
          <w:lang w:eastAsia="ja-JP"/>
        </w:rPr>
        <w:t xml:space="preserve">2*32 = 64 radio frames, and the largest would be </w:t>
      </w:r>
      <w:r w:rsidR="00B35859">
        <w:rPr>
          <w:rFonts w:eastAsia="MS Mincho"/>
          <w:lang w:eastAsia="ja-JP"/>
        </w:rPr>
        <w:t>128*64</w:t>
      </w:r>
      <w:r>
        <w:rPr>
          <w:rFonts w:eastAsia="MS Mincho"/>
          <w:lang w:eastAsia="ja-JP"/>
        </w:rPr>
        <w:t>*256</w:t>
      </w:r>
      <w:r w:rsidR="00414F6D">
        <w:rPr>
          <w:rFonts w:eastAsia="MS Mincho"/>
          <w:lang w:eastAsia="ja-JP"/>
        </w:rPr>
        <w:t xml:space="preserve"> = </w:t>
      </w:r>
      <w:r w:rsidR="00B35859">
        <w:rPr>
          <w:rFonts w:eastAsia="MS Mincho"/>
          <w:lang w:eastAsia="ja-JP"/>
        </w:rPr>
        <w:t>2,097,152</w:t>
      </w:r>
      <w:r w:rsidR="00414F6D">
        <w:rPr>
          <w:rFonts w:eastAsia="MS Mincho"/>
          <w:lang w:eastAsia="ja-JP"/>
        </w:rPr>
        <w:t xml:space="preserve"> radio frames</w:t>
      </w:r>
      <w:r w:rsidR="0039752E">
        <w:rPr>
          <w:rFonts w:eastAsia="MS Mincho"/>
          <w:lang w:eastAsia="ja-JP"/>
        </w:rPr>
        <w:t xml:space="preserve"> which equals to around </w:t>
      </w:r>
      <w:r w:rsidR="00B35859">
        <w:rPr>
          <w:rFonts w:eastAsia="MS Mincho"/>
          <w:lang w:eastAsia="ja-JP"/>
        </w:rPr>
        <w:t>5.83</w:t>
      </w:r>
      <w:r w:rsidR="0039752E">
        <w:rPr>
          <w:rFonts w:eastAsia="MS Mincho"/>
          <w:lang w:eastAsia="ja-JP"/>
        </w:rPr>
        <w:t xml:space="preserve"> hours</w:t>
      </w:r>
      <w:r w:rsidR="00414F6D">
        <w:rPr>
          <w:rFonts w:eastAsia="MS Mincho"/>
          <w:lang w:eastAsia="ja-JP"/>
        </w:rPr>
        <w:t>.</w:t>
      </w:r>
    </w:p>
    <w:p w14:paraId="320A3F68" w14:textId="0E948F82" w:rsidR="0051224C" w:rsidRPr="00BB5DD2" w:rsidRDefault="00BB5DD2" w:rsidP="00BB5DD2">
      <w:pPr>
        <w:rPr>
          <w:rFonts w:eastAsia="MS Mincho"/>
          <w:lang w:eastAsia="ja-JP"/>
        </w:rPr>
      </w:pPr>
      <w:r>
        <w:rPr>
          <w:rFonts w:eastAsia="MS Mincho"/>
          <w:lang w:eastAsia="ja-JP"/>
        </w:rPr>
        <w:t xml:space="preserve">The proposed additions to introduce the SI modification indication to MIB for eMTC UEs can be seen from CR </w:t>
      </w:r>
      <w:r>
        <w:rPr>
          <w:rFonts w:eastAsia="MS Mincho"/>
          <w:lang w:eastAsia="ja-JP"/>
        </w:rPr>
        <w:fldChar w:fldCharType="begin"/>
      </w:r>
      <w:r>
        <w:rPr>
          <w:rFonts w:eastAsia="MS Mincho"/>
          <w:lang w:eastAsia="ja-JP"/>
        </w:rPr>
        <w:instrText xml:space="preserve"> REF _Ref497996445 \n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w:t>
      </w:r>
    </w:p>
    <w:p w14:paraId="729BA32C" w14:textId="0BBEFA0E" w:rsidR="00F969F2" w:rsidRDefault="00F969F2" w:rsidP="0051224C">
      <w:pPr>
        <w:pStyle w:val="Heading2"/>
      </w:pPr>
      <w:r>
        <w:t>Indication of EAB</w:t>
      </w:r>
    </w:p>
    <w:p w14:paraId="5C7AC666" w14:textId="28DD8977" w:rsidR="00F969F2" w:rsidRDefault="0061375E" w:rsidP="00F969F2">
      <w:r>
        <w:t>A</w:t>
      </w:r>
      <w:r w:rsidR="00F969F2">
        <w:t xml:space="preserve"> scenario</w:t>
      </w:r>
      <w:r>
        <w:t xml:space="preserve"> where an EAB indication in MIB </w:t>
      </w:r>
      <w:r w:rsidR="00747A9E">
        <w:t>c</w:t>
      </w:r>
      <w:r>
        <w:t xml:space="preserve">ould be useful </w:t>
      </w:r>
      <w:r w:rsidR="00F969F2">
        <w:t>is frequent UL reporting: When a UE would have frequent but small uplink transmissions (e.g. reporting every 1 or 5 minutes) and in between the reporting intervals the UE’s connection is released. This means that the UE is required</w:t>
      </w:r>
      <w:r>
        <w:t xml:space="preserve"> to check whether ACB and/or EAB is enabled</w:t>
      </w:r>
      <w:r w:rsidR="00F969F2">
        <w:t xml:space="preserve"> every time when returning from IDLE mode</w:t>
      </w:r>
      <w:r>
        <w:t xml:space="preserve">, which means the UE needs to acquire </w:t>
      </w:r>
      <w:r w:rsidR="000A77BF">
        <w:t xml:space="preserve">at least </w:t>
      </w:r>
      <w:r>
        <w:t>MIB and SIB1-BR</w:t>
      </w:r>
      <w:r w:rsidR="00476372">
        <w:t>.</w:t>
      </w:r>
    </w:p>
    <w:p w14:paraId="50949128" w14:textId="5DB0E27F" w:rsidR="006721A9" w:rsidRDefault="00CE5165" w:rsidP="00C41E1E">
      <w:pPr>
        <w:rPr>
          <w:bCs/>
        </w:rPr>
      </w:pPr>
      <w:r>
        <w:rPr>
          <w:bCs/>
        </w:rPr>
        <w:t xml:space="preserve">EAB is configured in </w:t>
      </w:r>
      <w:r w:rsidR="00C41E1E">
        <w:rPr>
          <w:bCs/>
        </w:rPr>
        <w:t>SIB14</w:t>
      </w:r>
      <w:r>
        <w:rPr>
          <w:bCs/>
        </w:rPr>
        <w:t>, and SIB14</w:t>
      </w:r>
      <w:r w:rsidR="00C41E1E">
        <w:rPr>
          <w:bCs/>
        </w:rPr>
        <w:t xml:space="preserve"> change is not included in the </w:t>
      </w:r>
      <w:r w:rsidR="00C41E1E" w:rsidRPr="0058302D">
        <w:rPr>
          <w:bCs/>
          <w:i/>
          <w:noProof/>
          <w:lang w:eastAsia="en-GB"/>
        </w:rPr>
        <w:t>systemInfoValueTag</w:t>
      </w:r>
      <w:r w:rsidR="008858DA">
        <w:rPr>
          <w:bCs/>
          <w:noProof/>
          <w:lang w:eastAsia="en-GB"/>
        </w:rPr>
        <w:t>. However</w:t>
      </w:r>
      <w:r w:rsidR="00E977C0">
        <w:rPr>
          <w:bCs/>
          <w:noProof/>
          <w:lang w:eastAsia="en-GB"/>
        </w:rPr>
        <w:t>,</w:t>
      </w:r>
      <w:r w:rsidR="008858DA">
        <w:rPr>
          <w:bCs/>
          <w:noProof/>
          <w:lang w:eastAsia="en-GB"/>
        </w:rPr>
        <w:t xml:space="preserve"> </w:t>
      </w:r>
      <w:r w:rsidR="005C539E">
        <w:rPr>
          <w:bCs/>
        </w:rPr>
        <w:t>EAB is implicitly</w:t>
      </w:r>
      <w:r w:rsidR="008858DA">
        <w:rPr>
          <w:bCs/>
        </w:rPr>
        <w:t xml:space="preserve"> enabled</w:t>
      </w:r>
      <w:r w:rsidR="005C539E">
        <w:rPr>
          <w:bCs/>
        </w:rPr>
        <w:t xml:space="preserve"> by configuring the scheduling information of SIB14</w:t>
      </w:r>
      <w:r w:rsidR="0061375E">
        <w:rPr>
          <w:bCs/>
        </w:rPr>
        <w:t>. In addition</w:t>
      </w:r>
      <w:r w:rsidR="00476372">
        <w:rPr>
          <w:bCs/>
        </w:rPr>
        <w:t>,</w:t>
      </w:r>
      <w:r w:rsidR="00C41E1E">
        <w:rPr>
          <w:bCs/>
        </w:rPr>
        <w:t xml:space="preserve"> EAB may need to be changed more frequently than other SI</w:t>
      </w:r>
      <w:r w:rsidR="00C41E1E" w:rsidRPr="00BD37F4">
        <w:t xml:space="preserve"> </w:t>
      </w:r>
      <w:r w:rsidR="00C41E1E">
        <w:t xml:space="preserve">and the UE needs </w:t>
      </w:r>
      <w:r w:rsidR="009A285A">
        <w:t xml:space="preserve">to </w:t>
      </w:r>
      <w:r w:rsidR="00C41E1E">
        <w:t xml:space="preserve">always check before </w:t>
      </w:r>
      <w:r w:rsidR="009A285A">
        <w:t xml:space="preserve">triggering an </w:t>
      </w:r>
      <w:r w:rsidR="00C41E1E">
        <w:t xml:space="preserve">access whether EAB is enabled </w:t>
      </w:r>
      <w:r w:rsidR="009A285A">
        <w:t xml:space="preserve">and </w:t>
      </w:r>
      <w:r w:rsidR="00C41E1E">
        <w:t>if it is subject to EAB</w:t>
      </w:r>
      <w:r w:rsidR="00C41E1E">
        <w:rPr>
          <w:bCs/>
        </w:rPr>
        <w:t>.</w:t>
      </w:r>
      <w:r w:rsidR="00480851">
        <w:rPr>
          <w:bCs/>
        </w:rPr>
        <w:t xml:space="preserve"> </w:t>
      </w:r>
      <w:r w:rsidR="006721A9">
        <w:rPr>
          <w:bCs/>
        </w:rPr>
        <w:t>Conversely</w:t>
      </w:r>
      <w:r w:rsidR="00480851">
        <w:rPr>
          <w:bCs/>
        </w:rPr>
        <w:t>, ACB is configured in SIB2</w:t>
      </w:r>
      <w:r w:rsidR="006721A9">
        <w:rPr>
          <w:bCs/>
        </w:rPr>
        <w:t xml:space="preserve">, which is subject to the system </w:t>
      </w:r>
      <w:r w:rsidR="009A285A">
        <w:rPr>
          <w:bCs/>
        </w:rPr>
        <w:t xml:space="preserve">information </w:t>
      </w:r>
      <w:r w:rsidR="006721A9">
        <w:rPr>
          <w:bCs/>
        </w:rPr>
        <w:t>value tag</w:t>
      </w:r>
      <w:r w:rsidR="009A285A">
        <w:rPr>
          <w:bCs/>
        </w:rPr>
        <w:t xml:space="preserve"> of the corresponding SI message</w:t>
      </w:r>
      <w:r w:rsidR="006721A9">
        <w:rPr>
          <w:bCs/>
        </w:rPr>
        <w:t>, thus change in ACB configuration is ref</w:t>
      </w:r>
      <w:r w:rsidR="0061375E">
        <w:rPr>
          <w:bCs/>
        </w:rPr>
        <w:t xml:space="preserve">lected in the system </w:t>
      </w:r>
      <w:r w:rsidR="009A285A">
        <w:rPr>
          <w:bCs/>
        </w:rPr>
        <w:t xml:space="preserve">information </w:t>
      </w:r>
      <w:r w:rsidR="0061375E">
        <w:rPr>
          <w:bCs/>
        </w:rPr>
        <w:t>value tag.</w:t>
      </w:r>
    </w:p>
    <w:p w14:paraId="3E988A9A" w14:textId="396248FA" w:rsidR="00C41E1E" w:rsidRDefault="00C41E1E" w:rsidP="00C41E1E">
      <w:pPr>
        <w:rPr>
          <w:bCs/>
        </w:rPr>
      </w:pPr>
      <w:r>
        <w:rPr>
          <w:bCs/>
        </w:rPr>
        <w:t>In the example use case described above</w:t>
      </w:r>
      <w:r w:rsidR="009F1BE4">
        <w:rPr>
          <w:bCs/>
        </w:rPr>
        <w:t xml:space="preserve"> (frequent uplink transmissions)</w:t>
      </w:r>
      <w:r>
        <w:rPr>
          <w:bCs/>
        </w:rPr>
        <w:t>, a UE would need to read MIB</w:t>
      </w:r>
      <w:r w:rsidRPr="00BD37F4">
        <w:t xml:space="preserve"> </w:t>
      </w:r>
      <w:r>
        <w:t>always before attempting to transmit.</w:t>
      </w:r>
      <w:r>
        <w:rPr>
          <w:bCs/>
        </w:rPr>
        <w:t xml:space="preserve"> </w:t>
      </w:r>
      <w:r w:rsidR="009F1BE4">
        <w:rPr>
          <w:bCs/>
        </w:rPr>
        <w:t>As opposed to the legacy behaviour, b</w:t>
      </w:r>
      <w:r>
        <w:rPr>
          <w:bCs/>
        </w:rPr>
        <w:t xml:space="preserve">y having the </w:t>
      </w:r>
      <w:r w:rsidR="00450007">
        <w:rPr>
          <w:bCs/>
        </w:rPr>
        <w:t xml:space="preserve">EAB </w:t>
      </w:r>
      <w:r>
        <w:rPr>
          <w:bCs/>
        </w:rPr>
        <w:t xml:space="preserve">indication in MIB, </w:t>
      </w:r>
      <w:r w:rsidR="00450007">
        <w:rPr>
          <w:bCs/>
        </w:rPr>
        <w:t xml:space="preserve">acquiring </w:t>
      </w:r>
      <w:r>
        <w:rPr>
          <w:bCs/>
        </w:rPr>
        <w:t>SIB1-BR can be avoided</w:t>
      </w:r>
      <w:r w:rsidRPr="00BD37F4">
        <w:t xml:space="preserve"> </w:t>
      </w:r>
      <w:r w:rsidR="00450007">
        <w:t>when</w:t>
      </w:r>
      <w:r>
        <w:t xml:space="preserve"> EAB is not enabled</w:t>
      </w:r>
      <w:r w:rsidR="009F1BE4">
        <w:t xml:space="preserve"> (assuming the SI change indication in MIB also indicates no change in SI)</w:t>
      </w:r>
      <w:r>
        <w:t>, which should be the most common scenario</w:t>
      </w:r>
      <w:r>
        <w:rPr>
          <w:bCs/>
        </w:rPr>
        <w:t>.</w:t>
      </w:r>
      <w:r w:rsidRPr="00BD37F4">
        <w:t xml:space="preserve"> </w:t>
      </w:r>
      <w:r w:rsidR="00450007">
        <w:t xml:space="preserve">When </w:t>
      </w:r>
      <w:r>
        <w:t xml:space="preserve">the indication </w:t>
      </w:r>
      <w:r w:rsidR="00476372">
        <w:t>indicates that EAB is not enabled</w:t>
      </w:r>
      <w:r>
        <w:t>, the UE does not need to acquire SIB1-BR, and</w:t>
      </w:r>
      <w:r w:rsidR="00450007">
        <w:t xml:space="preserve"> may</w:t>
      </w:r>
      <w:r>
        <w:t xml:space="preserve"> carry on with the RRC connection setup/resume procedure after reading MIB.</w:t>
      </w:r>
      <w:r w:rsidR="00476372" w:rsidRPr="00476372">
        <w:rPr>
          <w:bCs/>
        </w:rPr>
        <w:t xml:space="preserve"> </w:t>
      </w:r>
    </w:p>
    <w:p w14:paraId="6D9E8E91" w14:textId="1695A55F" w:rsidR="00125C53" w:rsidRDefault="00125C53" w:rsidP="00E977C0">
      <w:r>
        <w:t>Only if the indication is set, the UE needs to acquire SIB1-BR to see the scheduling of SIB14 and then it needs to acquire SIB14. If the indication shows that EAB is not enabled, UEs do not need to acquire SIB1-BR.</w:t>
      </w:r>
      <w:r w:rsidR="00A43DC3" w:rsidDel="00A43DC3">
        <w:rPr>
          <w:bCs/>
        </w:rPr>
        <w:t xml:space="preserve"> </w:t>
      </w:r>
      <w:r w:rsidR="00A85D8F">
        <w:t>In Annex A, the UE behaviour with and without EAB indication is illustrated and described.</w:t>
      </w:r>
    </w:p>
    <w:p w14:paraId="5A6858FF" w14:textId="77777777" w:rsidR="00125C53" w:rsidRDefault="00125C53" w:rsidP="00C41E1E">
      <w:pPr>
        <w:rPr>
          <w:bCs/>
        </w:rPr>
      </w:pPr>
      <w:r>
        <w:rPr>
          <w:bCs/>
        </w:rPr>
        <w:t>To include indication for EAB in MIB we see two options: Include notification of whether EAB is enabled or not in the already agreed indication of SI change in MIB, or having a separate indication for EAB in MIB.</w:t>
      </w:r>
    </w:p>
    <w:p w14:paraId="104C7D51" w14:textId="1D4BCC34" w:rsidR="00125C53" w:rsidRDefault="0057491A" w:rsidP="00C41E1E">
      <w:pPr>
        <w:rPr>
          <w:bCs/>
        </w:rPr>
      </w:pPr>
      <w:r>
        <w:rPr>
          <w:bCs/>
        </w:rPr>
        <w:t>Having separate indication for EAB can avoid the problem, where UEs only checking whether they have up-to-date SI would acquire SIB1-BR just to see that SI has not changed</w:t>
      </w:r>
      <w:r w:rsidR="00125C53">
        <w:rPr>
          <w:bCs/>
        </w:rPr>
        <w:t xml:space="preserve"> but only EAB is enabled</w:t>
      </w:r>
      <w:r>
        <w:rPr>
          <w:bCs/>
        </w:rPr>
        <w:t>. Separate indication for EAB indicates only whether EAB is enabled, therefore only UEs attempting to access network are required to acquire SIB1-BR if EAB is enabled, and other UEs can avoid reading SIB1-BR assuming that no other SI has changed as indicated by the agreed SI change indication MIB.</w:t>
      </w:r>
      <w:r w:rsidR="00125C53">
        <w:rPr>
          <w:bCs/>
        </w:rPr>
        <w:t xml:space="preserve"> The drawback of having separate indication for EAB is that another bit is needed to be used from MIB, and </w:t>
      </w:r>
      <w:r w:rsidR="00826004">
        <w:rPr>
          <w:bCs/>
        </w:rPr>
        <w:t>there is only 5 spare bits available in Release 14 MIB</w:t>
      </w:r>
      <w:r w:rsidR="00125C53">
        <w:rPr>
          <w:bCs/>
        </w:rPr>
        <w:t>.</w:t>
      </w:r>
    </w:p>
    <w:p w14:paraId="57D4F52F" w14:textId="0810D354" w:rsidR="00A43DC3" w:rsidRDefault="00A43DC3" w:rsidP="00C41E1E">
      <w:pPr>
        <w:rPr>
          <w:bCs/>
        </w:rPr>
      </w:pPr>
      <w:r>
        <w:rPr>
          <w:bCs/>
        </w:rPr>
        <w:t>Given that proposal 1 is agreed, the enabling/disabling of EAB triggers also scheduling changes in SIB14, thus the contents of SIB1-BR is changed due to scheduling changes. Therefore</w:t>
      </w:r>
      <w:r w:rsidR="00524249">
        <w:rPr>
          <w:bCs/>
        </w:rPr>
        <w:t>,</w:t>
      </w:r>
      <w:r>
        <w:rPr>
          <w:bCs/>
        </w:rPr>
        <w:t xml:space="preserve"> there is no need for separate EAB indication, but the SI indication also is triggered by enabling of EAB.</w:t>
      </w:r>
    </w:p>
    <w:p w14:paraId="53F8C5B8" w14:textId="6470322D" w:rsidR="009B4655" w:rsidRDefault="00A43DC3" w:rsidP="009B4655">
      <w:pPr>
        <w:pStyle w:val="Proposal"/>
      </w:pPr>
      <w:bookmarkStart w:id="45" w:name="_Toc498436021"/>
      <w:bookmarkStart w:id="46" w:name="_Toc498507291"/>
      <w:bookmarkStart w:id="47" w:name="_Toc498522920"/>
      <w:bookmarkStart w:id="48" w:name="_Toc498649954"/>
      <w:bookmarkStart w:id="49" w:name="_Toc498650690"/>
      <w:bookmarkStart w:id="50" w:name="_Toc498653588"/>
      <w:r>
        <w:t>Enabling of EAB is indicated by the already agreed SI indication in MIB thus separate EAB indication is</w:t>
      </w:r>
      <w:r w:rsidR="00A85D8F">
        <w:t xml:space="preserve"> not</w:t>
      </w:r>
      <w:r>
        <w:t xml:space="preserve"> specified.</w:t>
      </w:r>
      <w:bookmarkEnd w:id="45"/>
      <w:bookmarkEnd w:id="46"/>
      <w:bookmarkEnd w:id="47"/>
      <w:bookmarkEnd w:id="48"/>
      <w:bookmarkEnd w:id="49"/>
      <w:bookmarkEnd w:id="50"/>
    </w:p>
    <w:p w14:paraId="314D6C07" w14:textId="05D457DF" w:rsidR="004227B1" w:rsidRPr="00857A1A" w:rsidRDefault="004227B1" w:rsidP="00857A1A"/>
    <w:p w14:paraId="7E690B51" w14:textId="3E111D04" w:rsidR="00C01F33" w:rsidRPr="00CE0424" w:rsidRDefault="00C01F33" w:rsidP="00CE0424">
      <w:pPr>
        <w:pStyle w:val="Heading1"/>
      </w:pPr>
      <w:r w:rsidRPr="00CE0424">
        <w:lastRenderedPageBreak/>
        <w:t>Conclusion</w:t>
      </w:r>
    </w:p>
    <w:p w14:paraId="06887176" w14:textId="0128F628" w:rsidR="00A6377D" w:rsidRPr="003E6C3D" w:rsidRDefault="008E065E" w:rsidP="00057CE2">
      <w:pPr>
        <w:pStyle w:val="TOC1"/>
        <w:jc w:val="both"/>
        <w:rPr>
          <w:b w:val="0"/>
        </w:rPr>
      </w:pPr>
      <w:bookmarkStart w:id="51" w:name="_Hlk490213059"/>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B42BDB" w:rsidRPr="003E6C3D">
        <w:rPr>
          <w:b w:val="0"/>
        </w:rPr>
        <w:t>2</w:t>
      </w:r>
      <w:r w:rsidRPr="003E6C3D">
        <w:rPr>
          <w:b w:val="0"/>
          <w:highlight w:val="cyan"/>
        </w:rPr>
        <w:fldChar w:fldCharType="end"/>
      </w:r>
      <w:r w:rsidRPr="003E6C3D">
        <w:rPr>
          <w:b w:val="0"/>
        </w:rPr>
        <w:t xml:space="preserve"> we propose the following:</w:t>
      </w:r>
    </w:p>
    <w:p w14:paraId="4A972BCE" w14:textId="77777777" w:rsidR="001755F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755FA" w:rsidRPr="00D741E0">
        <w:rPr>
          <w:rFonts w:eastAsia="MS Mincho"/>
          <w:lang w:eastAsia="ja-JP"/>
        </w:rPr>
        <w:t>Proposal 1</w:t>
      </w:r>
      <w:r w:rsidR="001755FA">
        <w:rPr>
          <w:rFonts w:asciiTheme="minorHAnsi" w:eastAsiaTheme="minorEastAsia" w:hAnsiTheme="minorHAnsi" w:cstheme="minorBidi"/>
          <w:b w:val="0"/>
          <w:sz w:val="22"/>
          <w:lang w:eastAsia="en-US"/>
        </w:rPr>
        <w:tab/>
      </w:r>
      <w:r w:rsidR="001755FA" w:rsidRPr="00D741E0">
        <w:rPr>
          <w:rFonts w:eastAsia="MS Mincho"/>
          <w:lang w:eastAsia="ja-JP"/>
        </w:rPr>
        <w:t>The 1 bit indicator in MIB indicates for eMTC UEs whether there has been any change in SIB1-BR over certain time period.</w:t>
      </w:r>
    </w:p>
    <w:p w14:paraId="24786B62" w14:textId="77777777" w:rsidR="001755FA" w:rsidRDefault="001755F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time period for SI change indication in MIB should be configurable in SIB1-BR.</w:t>
      </w:r>
    </w:p>
    <w:p w14:paraId="3ABC5782" w14:textId="77777777" w:rsidR="001755FA" w:rsidRDefault="001755FA">
      <w:pPr>
        <w:pStyle w:val="TOC1"/>
        <w:rPr>
          <w:rFonts w:asciiTheme="minorHAnsi" w:eastAsiaTheme="minorEastAsia" w:hAnsiTheme="minorHAnsi" w:cstheme="minorBidi"/>
          <w:b w:val="0"/>
          <w:sz w:val="22"/>
          <w:lang w:eastAsia="en-US"/>
        </w:rPr>
      </w:pPr>
      <w:r w:rsidRPr="00D741E0">
        <w:rPr>
          <w:rFonts w:eastAsia="MS Mincho"/>
          <w:lang w:eastAsia="ja-JP"/>
        </w:rPr>
        <w:t>Proposal 3</w:t>
      </w:r>
      <w:r>
        <w:rPr>
          <w:rFonts w:asciiTheme="minorHAnsi" w:eastAsiaTheme="minorEastAsia" w:hAnsiTheme="minorHAnsi" w:cstheme="minorBidi"/>
          <w:b w:val="0"/>
          <w:sz w:val="22"/>
          <w:lang w:eastAsia="en-US"/>
        </w:rPr>
        <w:tab/>
      </w:r>
      <w:r>
        <w:rPr>
          <w:lang w:eastAsia="en-GB"/>
        </w:rPr>
        <w:t>The value range of the system information change indication time period should be</w:t>
      </w:r>
      <w:r w:rsidRPr="00D741E0">
        <w:rPr>
          <w:i/>
          <w:lang w:eastAsia="en-GB"/>
        </w:rPr>
        <w:t xml:space="preserve"> systemInfoChangePeriod -BR</w:t>
      </w:r>
      <w:r w:rsidRPr="00D741E0">
        <w:rPr>
          <w:lang w:eastAsia="en-GB"/>
        </w:rPr>
        <w:t xml:space="preserve"> =</w:t>
      </w:r>
      <w:r>
        <w:rPr>
          <w:lang w:eastAsia="en-GB"/>
        </w:rPr>
        <w:t xml:space="preserve"> </w:t>
      </w:r>
      <w:r>
        <w:t>ENUMERATED {n1, n2, n4, n8, n16, n32, n64, n128}.</w:t>
      </w:r>
    </w:p>
    <w:p w14:paraId="6675E5F3" w14:textId="77777777" w:rsidR="001755FA" w:rsidRDefault="001755F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Enabling of EAB is indicated by the already agreed SI indication in MIB thus separate EAB indication is not specified.</w:t>
      </w:r>
    </w:p>
    <w:p w14:paraId="0C30B33E" w14:textId="202BC7A8" w:rsidR="00311702" w:rsidRPr="00D04434" w:rsidRDefault="008E065E" w:rsidP="00057CE2">
      <w:pPr>
        <w:rPr>
          <w:b/>
          <w:bCs/>
        </w:rPr>
      </w:pPr>
      <w:r>
        <w:rPr>
          <w:b/>
          <w:bCs/>
        </w:rPr>
        <w:fldChar w:fldCharType="end"/>
      </w:r>
      <w:bookmarkEnd w:id="51"/>
    </w:p>
    <w:p w14:paraId="43591C01" w14:textId="77777777" w:rsidR="00C01F33" w:rsidRPr="00CE0424" w:rsidRDefault="00C01F33" w:rsidP="006E062C"/>
    <w:p w14:paraId="4C9431F6" w14:textId="77777777" w:rsidR="00F507D1" w:rsidRPr="00CE0424" w:rsidRDefault="00F507D1" w:rsidP="00CE0424">
      <w:pPr>
        <w:pStyle w:val="Heading1"/>
      </w:pPr>
      <w:bookmarkStart w:id="52" w:name="_In-sequence_SDU_delivery"/>
      <w:bookmarkEnd w:id="52"/>
      <w:r w:rsidRPr="00CE0424">
        <w:t>References</w:t>
      </w:r>
    </w:p>
    <w:p w14:paraId="24512EB8" w14:textId="77777777" w:rsidR="00463737" w:rsidRDefault="00463737" w:rsidP="00463737">
      <w:pPr>
        <w:pStyle w:val="Reference"/>
      </w:pPr>
      <w:bookmarkStart w:id="53" w:name="_Ref494404092"/>
      <w:bookmarkStart w:id="54" w:name="_Ref174151459"/>
      <w:bookmarkStart w:id="55" w:name="_Ref189809556"/>
      <w:r>
        <w:t>R2-</w:t>
      </w:r>
      <w:r w:rsidRPr="00636421">
        <w:t>1711477</w:t>
      </w:r>
      <w:r>
        <w:t>, “</w:t>
      </w:r>
      <w:r w:rsidRPr="00736A8E">
        <w:t>Email discussion report [99#46] [MTC] Skipping SIB1-BR</w:t>
      </w:r>
      <w:r>
        <w:t>”, Sierra Wireless S.A., RAN2#99bis, Prague, Czech Republic, October 2017</w:t>
      </w:r>
      <w:bookmarkEnd w:id="53"/>
    </w:p>
    <w:p w14:paraId="1D9AB123" w14:textId="5698D233" w:rsidR="00D27FAD" w:rsidRDefault="00D27FAD" w:rsidP="006833BE">
      <w:pPr>
        <w:pStyle w:val="Reference"/>
      </w:pPr>
      <w:bookmarkStart w:id="56" w:name="_Ref497996437"/>
      <w:r w:rsidRPr="00D27FAD">
        <w:t>3GPP TS 36.331, “Radio Resource Control (RRC) protocol specification”, v14.2.2, April 2017.</w:t>
      </w:r>
      <w:bookmarkEnd w:id="56"/>
      <w:r w:rsidRPr="00D27FAD">
        <w:t xml:space="preserve">  </w:t>
      </w:r>
    </w:p>
    <w:p w14:paraId="3FC4C140" w14:textId="48EC5773" w:rsidR="00BB5DD2" w:rsidRPr="00D27FAD" w:rsidRDefault="00BB5DD2" w:rsidP="00E977C0">
      <w:pPr>
        <w:pStyle w:val="Reference"/>
      </w:pPr>
      <w:bookmarkStart w:id="57" w:name="_Ref497996445"/>
      <w:r>
        <w:t>R2-</w:t>
      </w:r>
      <w:r w:rsidR="00E977C0" w:rsidRPr="00E977C0">
        <w:t xml:space="preserve"> 1713052</w:t>
      </w:r>
      <w:r>
        <w:t>, “Skipping SIB1-BR acquisition in 36.331”, Ericsson, RAN2#100, Reno, USA, November-December 2017</w:t>
      </w:r>
      <w:bookmarkEnd w:id="57"/>
    </w:p>
    <w:bookmarkEnd w:id="54"/>
    <w:bookmarkEnd w:id="55"/>
    <w:p w14:paraId="0C233902" w14:textId="77777777" w:rsidR="00C57F9A" w:rsidRPr="00CE0424" w:rsidRDefault="00C57F9A" w:rsidP="00C57F9A"/>
    <w:p w14:paraId="7AA6E6A4" w14:textId="2C355AEA" w:rsidR="003A7EF3" w:rsidRDefault="00073E6F" w:rsidP="00073E6F">
      <w:pPr>
        <w:pStyle w:val="Heading1"/>
      </w:pPr>
      <w:r>
        <w:t>Annex A</w:t>
      </w:r>
    </w:p>
    <w:p w14:paraId="2921CE17" w14:textId="4DA91055" w:rsidR="00073E6F" w:rsidRDefault="00073E6F" w:rsidP="00073E6F">
      <w:r>
        <w:t xml:space="preserve">Below we have illustrations with and without EAB indication to describe the scenario where EAB indication would be useful. </w:t>
      </w:r>
      <w:r>
        <w:fldChar w:fldCharType="begin"/>
      </w:r>
      <w:r>
        <w:instrText xml:space="preserve"> REF _Ref493669672 \h </w:instrText>
      </w:r>
      <w:r>
        <w:fldChar w:fldCharType="separate"/>
      </w:r>
      <w:r>
        <w:t xml:space="preserve">Figure </w:t>
      </w:r>
      <w:r>
        <w:rPr>
          <w:noProof/>
        </w:rPr>
        <w:t>3</w:t>
      </w:r>
      <w:r>
        <w:fldChar w:fldCharType="end"/>
      </w:r>
      <w:r>
        <w:t xml:space="preserve"> shows the UE behaviour in a case where the UE wakes up from IDLE mode to transmit uplink report with EAB not enabled, which should be the most common case. Case 1) shows the legacy behaviour, where the UE reads MIB and SIB1-BR to see whether EAB configuration has been enabled or other SI as indicated by the </w:t>
      </w:r>
      <w:r w:rsidRPr="000C7A2D">
        <w:rPr>
          <w:i/>
        </w:rPr>
        <w:t>systemInfoValueTagList</w:t>
      </w:r>
      <w:r>
        <w:t xml:space="preserve"> have been changed. EAB is not enabled, therefore the UE carries on with RRC resume procedure and transmits its report and is released back to IDLE afterwards.</w:t>
      </w:r>
    </w:p>
    <w:p w14:paraId="10EC0DD1" w14:textId="77777777" w:rsidR="00073E6F" w:rsidRDefault="00073E6F" w:rsidP="00073E6F">
      <w:r>
        <w:t>In case 2) the EAB indication in MIB is used, together with the indication of system value tag change. When waking up to transmit, the UE first acquires MIB and sees from the EAB indication that EAB is not enabled (and from the system value tag change indication that other SI has not been changed). Therefore, the UE does not need to acquire SIB1-BR and can carry on with the RRC resume procedure, transmit its report and is released back to IDLE. With the indication, the UE can avoid acquiring SIB1-BR every time when it is about to transmit in uplink when EAB is not enabled.</w:t>
      </w:r>
    </w:p>
    <w:p w14:paraId="4ADACD03" w14:textId="77777777" w:rsidR="00073E6F" w:rsidRDefault="00073E6F" w:rsidP="00073E6F"/>
    <w:p w14:paraId="46F7CDDF" w14:textId="77777777" w:rsidR="00073E6F" w:rsidRDefault="00073E6F" w:rsidP="00073E6F">
      <w:pPr>
        <w:keepNext/>
      </w:pPr>
      <w:r>
        <w:rPr>
          <w:noProof/>
          <w:lang w:val="en-US" w:eastAsia="en-US"/>
        </w:rPr>
        <w:lastRenderedPageBreak/>
        <w:drawing>
          <wp:inline distT="0" distB="0" distL="0" distR="0" wp14:anchorId="74693EBD" wp14:editId="0498D545">
            <wp:extent cx="6286500" cy="4573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9791" cy="4576231"/>
                    </a:xfrm>
                    <a:prstGeom prst="rect">
                      <a:avLst/>
                    </a:prstGeom>
                    <a:noFill/>
                  </pic:spPr>
                </pic:pic>
              </a:graphicData>
            </a:graphic>
          </wp:inline>
        </w:drawing>
      </w:r>
    </w:p>
    <w:p w14:paraId="2BA1BF6D" w14:textId="77777777" w:rsidR="00073E6F" w:rsidRDefault="00073E6F" w:rsidP="00073E6F">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EAB checking before accessing without (top) and with (bottom) EAB indication in MIB when EAB is not enabled</w:t>
      </w:r>
    </w:p>
    <w:p w14:paraId="77398326" w14:textId="77777777" w:rsidR="00073E6F" w:rsidRDefault="00073E6F" w:rsidP="00073E6F">
      <w:r>
        <w:t>As compared to the case where EAB is not enabled, the opposite i.e. EAB is enabled, is a rare case, and thus should not be the focus of optimizations. In this case, the UE behaviour is identical with or without the EAB indication in MIB: When UE is waking up, it first needs to acquire MIB, without the indication the UE is required also acquire SIB1-BR to see whether EAB is enabled and to receive the scheduling configuration of SIB14. On the other hand, with the indication in MIB, the UE already sees after acquiring MIB that EAB is enabled, however it also needs to acquire SIB1-BR to receive the scheduling configuration of SIB14, where EAB is configured. After acquiring SIB1-BR in both cases, the UE has the scheduling configuration of SIB14 and acquires SIB14 to see the EAB configuration and whether it’s access class is barred. If it is allowed to access by EAB, the UE carries on with RRC resume procedure.</w:t>
      </w:r>
    </w:p>
    <w:p w14:paraId="15ED9955" w14:textId="77777777" w:rsidR="00073E6F" w:rsidRPr="00073E6F" w:rsidRDefault="00073E6F" w:rsidP="00073E6F"/>
    <w:sectPr w:rsidR="00073E6F" w:rsidRPr="00073E6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71B80" w14:textId="77777777" w:rsidR="00A45C84" w:rsidRDefault="00A45C84">
      <w:r>
        <w:separator/>
      </w:r>
    </w:p>
  </w:endnote>
  <w:endnote w:type="continuationSeparator" w:id="0">
    <w:p w14:paraId="74C7D4F1" w14:textId="77777777" w:rsidR="00A45C84" w:rsidRDefault="00A45C84">
      <w:r>
        <w:continuationSeparator/>
      </w:r>
    </w:p>
  </w:endnote>
  <w:endnote w:type="continuationNotice" w:id="1">
    <w:p w14:paraId="2A96F470" w14:textId="77777777" w:rsidR="00A45C84" w:rsidRDefault="00A45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E87" w14:textId="77777777" w:rsidR="00E42483" w:rsidRDefault="00E42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B5A538A" w:rsidR="00E42483" w:rsidRDefault="00E424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43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4355">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951C" w14:textId="77777777" w:rsidR="00E42483" w:rsidRDefault="00E42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B5277" w14:textId="77777777" w:rsidR="00A45C84" w:rsidRDefault="00A45C84">
      <w:r>
        <w:separator/>
      </w:r>
    </w:p>
  </w:footnote>
  <w:footnote w:type="continuationSeparator" w:id="0">
    <w:p w14:paraId="53E804FF" w14:textId="77777777" w:rsidR="00A45C84" w:rsidRDefault="00A45C84">
      <w:r>
        <w:continuationSeparator/>
      </w:r>
    </w:p>
  </w:footnote>
  <w:footnote w:type="continuationNotice" w:id="1">
    <w:p w14:paraId="38CF1222" w14:textId="77777777" w:rsidR="00A45C84" w:rsidRDefault="00A45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42483" w:rsidRDefault="00E4248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22EA" w14:textId="77777777" w:rsidR="00E42483" w:rsidRDefault="00E42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5130" w14:textId="77777777" w:rsidR="00E42483" w:rsidRDefault="00E42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52FB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96A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D896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E48F1"/>
    <w:multiLevelType w:val="hybridMultilevel"/>
    <w:tmpl w:val="3EC8ECD0"/>
    <w:lvl w:ilvl="0" w:tplc="DFA8EED0">
      <w:numFmt w:val="bullet"/>
      <w:lvlText w:val="-"/>
      <w:lvlJc w:val="left"/>
      <w:pPr>
        <w:ind w:left="676" w:hanging="360"/>
      </w:pPr>
      <w:rPr>
        <w:rFonts w:ascii="Times New Roman" w:eastAsia="SimSun" w:hAnsi="Times New Roman" w:cs="Times New Roman" w:hint="default"/>
      </w:rPr>
    </w:lvl>
    <w:lvl w:ilvl="1" w:tplc="FFFFFFFF">
      <w:start w:val="2"/>
      <w:numFmt w:val="bullet"/>
      <w:lvlText w:val="-"/>
      <w:lvlJc w:val="left"/>
      <w:pPr>
        <w:ind w:left="1396" w:hanging="360"/>
      </w:pPr>
      <w:rPr>
        <w:rFonts w:ascii="Times New Roman" w:eastAsia="MS Mincho" w:hAnsi="Times New Roman" w:cs="Times New Roman" w:hint="default"/>
      </w:rPr>
    </w:lvl>
    <w:lvl w:ilvl="2" w:tplc="04090005">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3426F86E"/>
    <w:lvl w:ilvl="0" w:tplc="43A0A848">
      <w:start w:val="1"/>
      <w:numFmt w:val="decimal"/>
      <w:pStyle w:val="Proposal"/>
      <w:lvlText w:val="Proposal %1"/>
      <w:lvlJc w:val="left"/>
      <w:pPr>
        <w:tabs>
          <w:tab w:val="num" w:pos="4706"/>
        </w:tabs>
        <w:ind w:left="4706"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7"/>
  </w:num>
  <w:num w:numId="15">
    <w:abstractNumId w:val="6"/>
  </w:num>
  <w:num w:numId="16">
    <w:abstractNumId w:val="4"/>
  </w:num>
  <w:num w:numId="17">
    <w:abstractNumId w:val="8"/>
  </w:num>
  <w:num w:numId="18">
    <w:abstractNumId w:val="12"/>
  </w:num>
  <w:num w:numId="19">
    <w:abstractNumId w:val="14"/>
  </w:num>
  <w:num w:numId="20">
    <w:abstractNumId w:val="16"/>
  </w:num>
  <w:num w:numId="21">
    <w:abstractNumId w:val="19"/>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DD9"/>
    <w:rsid w:val="00011B28"/>
    <w:rsid w:val="00014BBA"/>
    <w:rsid w:val="00015D15"/>
    <w:rsid w:val="000241C1"/>
    <w:rsid w:val="000249C2"/>
    <w:rsid w:val="0002564D"/>
    <w:rsid w:val="00025ECA"/>
    <w:rsid w:val="00027939"/>
    <w:rsid w:val="000306B1"/>
    <w:rsid w:val="000325B8"/>
    <w:rsid w:val="00032BB1"/>
    <w:rsid w:val="000338FB"/>
    <w:rsid w:val="00034C15"/>
    <w:rsid w:val="00036BA1"/>
    <w:rsid w:val="00041073"/>
    <w:rsid w:val="000422E2"/>
    <w:rsid w:val="00042F22"/>
    <w:rsid w:val="000444EF"/>
    <w:rsid w:val="0005010A"/>
    <w:rsid w:val="00052A07"/>
    <w:rsid w:val="00052FCE"/>
    <w:rsid w:val="000534E3"/>
    <w:rsid w:val="0005606A"/>
    <w:rsid w:val="0005617B"/>
    <w:rsid w:val="00057117"/>
    <w:rsid w:val="00057CE2"/>
    <w:rsid w:val="000600A1"/>
    <w:rsid w:val="00061538"/>
    <w:rsid w:val="000616E7"/>
    <w:rsid w:val="0006487E"/>
    <w:rsid w:val="00065E1A"/>
    <w:rsid w:val="00067FB8"/>
    <w:rsid w:val="00073E6F"/>
    <w:rsid w:val="00077E5F"/>
    <w:rsid w:val="0008036A"/>
    <w:rsid w:val="00081AE6"/>
    <w:rsid w:val="00082D8F"/>
    <w:rsid w:val="000855EB"/>
    <w:rsid w:val="00085B52"/>
    <w:rsid w:val="000866F2"/>
    <w:rsid w:val="0009009F"/>
    <w:rsid w:val="0009150F"/>
    <w:rsid w:val="00091557"/>
    <w:rsid w:val="000924C1"/>
    <w:rsid w:val="000924F0"/>
    <w:rsid w:val="00093474"/>
    <w:rsid w:val="0009510F"/>
    <w:rsid w:val="00095351"/>
    <w:rsid w:val="000A1B7B"/>
    <w:rsid w:val="000A4908"/>
    <w:rsid w:val="000A4C53"/>
    <w:rsid w:val="000A56F2"/>
    <w:rsid w:val="000A77BF"/>
    <w:rsid w:val="000A7C1E"/>
    <w:rsid w:val="000B1736"/>
    <w:rsid w:val="000B2719"/>
    <w:rsid w:val="000B3A8F"/>
    <w:rsid w:val="000B4AB9"/>
    <w:rsid w:val="000B58C3"/>
    <w:rsid w:val="000B61E9"/>
    <w:rsid w:val="000C0407"/>
    <w:rsid w:val="000C165A"/>
    <w:rsid w:val="000C195F"/>
    <w:rsid w:val="000C2E19"/>
    <w:rsid w:val="000C7A2D"/>
    <w:rsid w:val="000D0D07"/>
    <w:rsid w:val="000D1052"/>
    <w:rsid w:val="000D1659"/>
    <w:rsid w:val="000D4797"/>
    <w:rsid w:val="000E0527"/>
    <w:rsid w:val="000E1E92"/>
    <w:rsid w:val="000F06D6"/>
    <w:rsid w:val="000F0EB1"/>
    <w:rsid w:val="000F1106"/>
    <w:rsid w:val="000F3BE9"/>
    <w:rsid w:val="000F3F6C"/>
    <w:rsid w:val="000F6DF3"/>
    <w:rsid w:val="001005FF"/>
    <w:rsid w:val="00102227"/>
    <w:rsid w:val="00104334"/>
    <w:rsid w:val="001062FB"/>
    <w:rsid w:val="001063E6"/>
    <w:rsid w:val="00111131"/>
    <w:rsid w:val="00111AA8"/>
    <w:rsid w:val="00113712"/>
    <w:rsid w:val="00113CF4"/>
    <w:rsid w:val="001153EA"/>
    <w:rsid w:val="00115643"/>
    <w:rsid w:val="00116765"/>
    <w:rsid w:val="001219F5"/>
    <w:rsid w:val="00121A20"/>
    <w:rsid w:val="00122F2E"/>
    <w:rsid w:val="0012377F"/>
    <w:rsid w:val="00124314"/>
    <w:rsid w:val="00125C53"/>
    <w:rsid w:val="00126B4A"/>
    <w:rsid w:val="00127917"/>
    <w:rsid w:val="00132FD0"/>
    <w:rsid w:val="00134355"/>
    <w:rsid w:val="001344C0"/>
    <w:rsid w:val="001346FA"/>
    <w:rsid w:val="00135252"/>
    <w:rsid w:val="00135A1B"/>
    <w:rsid w:val="00137AB5"/>
    <w:rsid w:val="00137F0B"/>
    <w:rsid w:val="001466E5"/>
    <w:rsid w:val="00151E23"/>
    <w:rsid w:val="001526E0"/>
    <w:rsid w:val="001551B5"/>
    <w:rsid w:val="00157C2D"/>
    <w:rsid w:val="001643A8"/>
    <w:rsid w:val="001659C1"/>
    <w:rsid w:val="00165FA4"/>
    <w:rsid w:val="00173A8E"/>
    <w:rsid w:val="001755FA"/>
    <w:rsid w:val="00177795"/>
    <w:rsid w:val="0018143F"/>
    <w:rsid w:val="00190AC1"/>
    <w:rsid w:val="0019341A"/>
    <w:rsid w:val="00195098"/>
    <w:rsid w:val="00197DF9"/>
    <w:rsid w:val="001A1987"/>
    <w:rsid w:val="001A2564"/>
    <w:rsid w:val="001A2B39"/>
    <w:rsid w:val="001A6173"/>
    <w:rsid w:val="001A6CBA"/>
    <w:rsid w:val="001B0D97"/>
    <w:rsid w:val="001B5A5D"/>
    <w:rsid w:val="001C1CE5"/>
    <w:rsid w:val="001C3D2A"/>
    <w:rsid w:val="001C6011"/>
    <w:rsid w:val="001C6495"/>
    <w:rsid w:val="001C73BB"/>
    <w:rsid w:val="001D1427"/>
    <w:rsid w:val="001D51BA"/>
    <w:rsid w:val="001D6342"/>
    <w:rsid w:val="001D6385"/>
    <w:rsid w:val="001D6D53"/>
    <w:rsid w:val="001E58E2"/>
    <w:rsid w:val="001E7AED"/>
    <w:rsid w:val="001F3916"/>
    <w:rsid w:val="001F54C5"/>
    <w:rsid w:val="001F662C"/>
    <w:rsid w:val="001F7074"/>
    <w:rsid w:val="001F7536"/>
    <w:rsid w:val="00200490"/>
    <w:rsid w:val="00201F3A"/>
    <w:rsid w:val="0020341A"/>
    <w:rsid w:val="00203F96"/>
    <w:rsid w:val="002069B2"/>
    <w:rsid w:val="00206FD3"/>
    <w:rsid w:val="00207FA3"/>
    <w:rsid w:val="0021172D"/>
    <w:rsid w:val="00214DA8"/>
    <w:rsid w:val="00215423"/>
    <w:rsid w:val="002158FA"/>
    <w:rsid w:val="00220600"/>
    <w:rsid w:val="002224DB"/>
    <w:rsid w:val="00223FCB"/>
    <w:rsid w:val="0022475A"/>
    <w:rsid w:val="002252C3"/>
    <w:rsid w:val="00225C54"/>
    <w:rsid w:val="0023040C"/>
    <w:rsid w:val="00230765"/>
    <w:rsid w:val="002319E4"/>
    <w:rsid w:val="002334AE"/>
    <w:rsid w:val="00234595"/>
    <w:rsid w:val="00235632"/>
    <w:rsid w:val="00235872"/>
    <w:rsid w:val="00241559"/>
    <w:rsid w:val="002435B3"/>
    <w:rsid w:val="002458EB"/>
    <w:rsid w:val="002500C8"/>
    <w:rsid w:val="002507A2"/>
    <w:rsid w:val="002516F8"/>
    <w:rsid w:val="00257543"/>
    <w:rsid w:val="002617E7"/>
    <w:rsid w:val="00261FC8"/>
    <w:rsid w:val="00264228"/>
    <w:rsid w:val="00264334"/>
    <w:rsid w:val="0026473E"/>
    <w:rsid w:val="00266214"/>
    <w:rsid w:val="00267694"/>
    <w:rsid w:val="00267C83"/>
    <w:rsid w:val="00271068"/>
    <w:rsid w:val="0027144F"/>
    <w:rsid w:val="00271F3A"/>
    <w:rsid w:val="00273278"/>
    <w:rsid w:val="002737F4"/>
    <w:rsid w:val="00273D4E"/>
    <w:rsid w:val="002805F5"/>
    <w:rsid w:val="00280751"/>
    <w:rsid w:val="0028280A"/>
    <w:rsid w:val="00283A78"/>
    <w:rsid w:val="00283CAB"/>
    <w:rsid w:val="00286ACD"/>
    <w:rsid w:val="00287838"/>
    <w:rsid w:val="00287DA5"/>
    <w:rsid w:val="0029075E"/>
    <w:rsid w:val="002907B5"/>
    <w:rsid w:val="00292EB7"/>
    <w:rsid w:val="00296227"/>
    <w:rsid w:val="00296F44"/>
    <w:rsid w:val="0029777D"/>
    <w:rsid w:val="002A055E"/>
    <w:rsid w:val="002A1D4E"/>
    <w:rsid w:val="002A2869"/>
    <w:rsid w:val="002B24D6"/>
    <w:rsid w:val="002B5363"/>
    <w:rsid w:val="002B7C0A"/>
    <w:rsid w:val="002C41E6"/>
    <w:rsid w:val="002D071A"/>
    <w:rsid w:val="002D34B2"/>
    <w:rsid w:val="002D7637"/>
    <w:rsid w:val="002E17F2"/>
    <w:rsid w:val="002E24C4"/>
    <w:rsid w:val="002E2519"/>
    <w:rsid w:val="002E333B"/>
    <w:rsid w:val="002E6E73"/>
    <w:rsid w:val="002E7CAE"/>
    <w:rsid w:val="002F0E27"/>
    <w:rsid w:val="002F0ECB"/>
    <w:rsid w:val="002F2771"/>
    <w:rsid w:val="002F37A9"/>
    <w:rsid w:val="002F45C3"/>
    <w:rsid w:val="00301CE6"/>
    <w:rsid w:val="0030256B"/>
    <w:rsid w:val="00304BD0"/>
    <w:rsid w:val="0030501F"/>
    <w:rsid w:val="00307BA1"/>
    <w:rsid w:val="00311702"/>
    <w:rsid w:val="00311E82"/>
    <w:rsid w:val="00313FD6"/>
    <w:rsid w:val="003143BD"/>
    <w:rsid w:val="00314FB8"/>
    <w:rsid w:val="00316A08"/>
    <w:rsid w:val="00317B01"/>
    <w:rsid w:val="003203ED"/>
    <w:rsid w:val="00322C9F"/>
    <w:rsid w:val="00322EE0"/>
    <w:rsid w:val="00324D23"/>
    <w:rsid w:val="00331751"/>
    <w:rsid w:val="00334579"/>
    <w:rsid w:val="00335858"/>
    <w:rsid w:val="00336BDA"/>
    <w:rsid w:val="00342BD7"/>
    <w:rsid w:val="00343853"/>
    <w:rsid w:val="00343A07"/>
    <w:rsid w:val="00346DB5"/>
    <w:rsid w:val="003477B1"/>
    <w:rsid w:val="0035482C"/>
    <w:rsid w:val="00357380"/>
    <w:rsid w:val="00357703"/>
    <w:rsid w:val="0036003B"/>
    <w:rsid w:val="003602D9"/>
    <w:rsid w:val="003604CE"/>
    <w:rsid w:val="0036420A"/>
    <w:rsid w:val="00370E47"/>
    <w:rsid w:val="00373CE9"/>
    <w:rsid w:val="003742AC"/>
    <w:rsid w:val="00377737"/>
    <w:rsid w:val="00377CE1"/>
    <w:rsid w:val="00385BF0"/>
    <w:rsid w:val="003939FF"/>
    <w:rsid w:val="0039633A"/>
    <w:rsid w:val="0039752E"/>
    <w:rsid w:val="003A2223"/>
    <w:rsid w:val="003A2A0F"/>
    <w:rsid w:val="003A35BF"/>
    <w:rsid w:val="003A45A1"/>
    <w:rsid w:val="003A4954"/>
    <w:rsid w:val="003A51C2"/>
    <w:rsid w:val="003A5B0A"/>
    <w:rsid w:val="003A6202"/>
    <w:rsid w:val="003A6BAC"/>
    <w:rsid w:val="003A7EF3"/>
    <w:rsid w:val="003B159C"/>
    <w:rsid w:val="003B369F"/>
    <w:rsid w:val="003B36A3"/>
    <w:rsid w:val="003B5FEC"/>
    <w:rsid w:val="003B7FE5"/>
    <w:rsid w:val="003C11C8"/>
    <w:rsid w:val="003C2702"/>
    <w:rsid w:val="003C7806"/>
    <w:rsid w:val="003D109F"/>
    <w:rsid w:val="003D2478"/>
    <w:rsid w:val="003D2FC4"/>
    <w:rsid w:val="003D3C45"/>
    <w:rsid w:val="003D4FCF"/>
    <w:rsid w:val="003D5B1F"/>
    <w:rsid w:val="003E15FA"/>
    <w:rsid w:val="003E55E4"/>
    <w:rsid w:val="003E6C3D"/>
    <w:rsid w:val="003E74E3"/>
    <w:rsid w:val="003E75BA"/>
    <w:rsid w:val="003F05C7"/>
    <w:rsid w:val="003F2CD4"/>
    <w:rsid w:val="003F6BBE"/>
    <w:rsid w:val="004000E8"/>
    <w:rsid w:val="004029CE"/>
    <w:rsid w:val="00402E2B"/>
    <w:rsid w:val="0040512B"/>
    <w:rsid w:val="00405CA5"/>
    <w:rsid w:val="00407CD3"/>
    <w:rsid w:val="00410134"/>
    <w:rsid w:val="00410230"/>
    <w:rsid w:val="00410B72"/>
    <w:rsid w:val="00410F18"/>
    <w:rsid w:val="0041263E"/>
    <w:rsid w:val="00413AAC"/>
    <w:rsid w:val="00414F6D"/>
    <w:rsid w:val="00421105"/>
    <w:rsid w:val="004227B1"/>
    <w:rsid w:val="004242F4"/>
    <w:rsid w:val="00427248"/>
    <w:rsid w:val="00433A70"/>
    <w:rsid w:val="00437447"/>
    <w:rsid w:val="00441A92"/>
    <w:rsid w:val="00444F56"/>
    <w:rsid w:val="00446488"/>
    <w:rsid w:val="00450007"/>
    <w:rsid w:val="004517AA"/>
    <w:rsid w:val="00452CAC"/>
    <w:rsid w:val="0045681D"/>
    <w:rsid w:val="00457565"/>
    <w:rsid w:val="00457B71"/>
    <w:rsid w:val="00463737"/>
    <w:rsid w:val="00465F3A"/>
    <w:rsid w:val="004669E2"/>
    <w:rsid w:val="00470C31"/>
    <w:rsid w:val="004734D0"/>
    <w:rsid w:val="0047519F"/>
    <w:rsid w:val="0047556B"/>
    <w:rsid w:val="00476372"/>
    <w:rsid w:val="00477768"/>
    <w:rsid w:val="00477D59"/>
    <w:rsid w:val="00480079"/>
    <w:rsid w:val="00480851"/>
    <w:rsid w:val="00481430"/>
    <w:rsid w:val="004827DA"/>
    <w:rsid w:val="00486FCD"/>
    <w:rsid w:val="00487A0B"/>
    <w:rsid w:val="00492BC5"/>
    <w:rsid w:val="004940EC"/>
    <w:rsid w:val="00495C40"/>
    <w:rsid w:val="004964F1"/>
    <w:rsid w:val="004970AD"/>
    <w:rsid w:val="004A0119"/>
    <w:rsid w:val="004A16BC"/>
    <w:rsid w:val="004A2B94"/>
    <w:rsid w:val="004B7C0C"/>
    <w:rsid w:val="004C0F90"/>
    <w:rsid w:val="004C3898"/>
    <w:rsid w:val="004C62C4"/>
    <w:rsid w:val="004D36B1"/>
    <w:rsid w:val="004D3B58"/>
    <w:rsid w:val="004D7907"/>
    <w:rsid w:val="004D7A94"/>
    <w:rsid w:val="004D7EBD"/>
    <w:rsid w:val="004E225E"/>
    <w:rsid w:val="004E2680"/>
    <w:rsid w:val="004E28F9"/>
    <w:rsid w:val="004E462E"/>
    <w:rsid w:val="004E56DC"/>
    <w:rsid w:val="004E76F4"/>
    <w:rsid w:val="004F0B4E"/>
    <w:rsid w:val="004F0B6C"/>
    <w:rsid w:val="004F2078"/>
    <w:rsid w:val="004F4527"/>
    <w:rsid w:val="004F4DA3"/>
    <w:rsid w:val="004F6553"/>
    <w:rsid w:val="005028A0"/>
    <w:rsid w:val="00502F85"/>
    <w:rsid w:val="00506419"/>
    <w:rsid w:val="00506557"/>
    <w:rsid w:val="0050677A"/>
    <w:rsid w:val="005108D8"/>
    <w:rsid w:val="0051134A"/>
    <w:rsid w:val="005116F9"/>
    <w:rsid w:val="0051224C"/>
    <w:rsid w:val="00512830"/>
    <w:rsid w:val="005153A7"/>
    <w:rsid w:val="005219CF"/>
    <w:rsid w:val="00524249"/>
    <w:rsid w:val="005248E7"/>
    <w:rsid w:val="00526A39"/>
    <w:rsid w:val="00531534"/>
    <w:rsid w:val="005338D0"/>
    <w:rsid w:val="00534B59"/>
    <w:rsid w:val="00536759"/>
    <w:rsid w:val="00537C62"/>
    <w:rsid w:val="005434E9"/>
    <w:rsid w:val="00546970"/>
    <w:rsid w:val="00547D17"/>
    <w:rsid w:val="00554E19"/>
    <w:rsid w:val="00556EC1"/>
    <w:rsid w:val="005604D5"/>
    <w:rsid w:val="0056121F"/>
    <w:rsid w:val="00572505"/>
    <w:rsid w:val="005733CE"/>
    <w:rsid w:val="0057491A"/>
    <w:rsid w:val="00580202"/>
    <w:rsid w:val="00580B38"/>
    <w:rsid w:val="00582809"/>
    <w:rsid w:val="0058302D"/>
    <w:rsid w:val="0058798C"/>
    <w:rsid w:val="005900FA"/>
    <w:rsid w:val="005902DC"/>
    <w:rsid w:val="005935A4"/>
    <w:rsid w:val="005948C2"/>
    <w:rsid w:val="00595DCA"/>
    <w:rsid w:val="0059779B"/>
    <w:rsid w:val="005A209A"/>
    <w:rsid w:val="005A5233"/>
    <w:rsid w:val="005A54E8"/>
    <w:rsid w:val="005A662D"/>
    <w:rsid w:val="005B2DFC"/>
    <w:rsid w:val="005B35D7"/>
    <w:rsid w:val="005B392A"/>
    <w:rsid w:val="005B3AA3"/>
    <w:rsid w:val="005B4421"/>
    <w:rsid w:val="005B6F83"/>
    <w:rsid w:val="005C539E"/>
    <w:rsid w:val="005C74FB"/>
    <w:rsid w:val="005D1602"/>
    <w:rsid w:val="005E2528"/>
    <w:rsid w:val="005E385F"/>
    <w:rsid w:val="005E5B81"/>
    <w:rsid w:val="005E5DF7"/>
    <w:rsid w:val="005F2CB1"/>
    <w:rsid w:val="005F3025"/>
    <w:rsid w:val="005F4D03"/>
    <w:rsid w:val="005F618C"/>
    <w:rsid w:val="005F63AC"/>
    <w:rsid w:val="005F70BD"/>
    <w:rsid w:val="00600364"/>
    <w:rsid w:val="00600FDB"/>
    <w:rsid w:val="0060283C"/>
    <w:rsid w:val="00604F14"/>
    <w:rsid w:val="00605F62"/>
    <w:rsid w:val="006068C5"/>
    <w:rsid w:val="00611B83"/>
    <w:rsid w:val="00613257"/>
    <w:rsid w:val="0061375E"/>
    <w:rsid w:val="00614840"/>
    <w:rsid w:val="00614AE3"/>
    <w:rsid w:val="006152DD"/>
    <w:rsid w:val="00617D93"/>
    <w:rsid w:val="00620A71"/>
    <w:rsid w:val="00620D80"/>
    <w:rsid w:val="006234A6"/>
    <w:rsid w:val="00624D23"/>
    <w:rsid w:val="0062621C"/>
    <w:rsid w:val="00630001"/>
    <w:rsid w:val="006311B3"/>
    <w:rsid w:val="0063284C"/>
    <w:rsid w:val="006335A8"/>
    <w:rsid w:val="00636398"/>
    <w:rsid w:val="006368D3"/>
    <w:rsid w:val="006377EC"/>
    <w:rsid w:val="0064151F"/>
    <w:rsid w:val="00641533"/>
    <w:rsid w:val="0064208D"/>
    <w:rsid w:val="006423C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1A9"/>
    <w:rsid w:val="006741F2"/>
    <w:rsid w:val="00674255"/>
    <w:rsid w:val="00674CC3"/>
    <w:rsid w:val="00675C72"/>
    <w:rsid w:val="006771F9"/>
    <w:rsid w:val="006776D7"/>
    <w:rsid w:val="00681003"/>
    <w:rsid w:val="006817C9"/>
    <w:rsid w:val="006833BE"/>
    <w:rsid w:val="00683ECE"/>
    <w:rsid w:val="0069372A"/>
    <w:rsid w:val="00695FC2"/>
    <w:rsid w:val="00696865"/>
    <w:rsid w:val="00696949"/>
    <w:rsid w:val="00696B68"/>
    <w:rsid w:val="00697052"/>
    <w:rsid w:val="006A46FB"/>
    <w:rsid w:val="006A58B1"/>
    <w:rsid w:val="006A5E28"/>
    <w:rsid w:val="006A697B"/>
    <w:rsid w:val="006A7AFF"/>
    <w:rsid w:val="006B1816"/>
    <w:rsid w:val="006B2099"/>
    <w:rsid w:val="006B41A2"/>
    <w:rsid w:val="006B50CF"/>
    <w:rsid w:val="006C03B8"/>
    <w:rsid w:val="006C38B7"/>
    <w:rsid w:val="006C5EC9"/>
    <w:rsid w:val="006C6059"/>
    <w:rsid w:val="006C7522"/>
    <w:rsid w:val="006C7A10"/>
    <w:rsid w:val="006D4B54"/>
    <w:rsid w:val="006D6F08"/>
    <w:rsid w:val="006E062C"/>
    <w:rsid w:val="006E28B7"/>
    <w:rsid w:val="006E3310"/>
    <w:rsid w:val="006E4E39"/>
    <w:rsid w:val="006E565E"/>
    <w:rsid w:val="006E673D"/>
    <w:rsid w:val="006E7D3B"/>
    <w:rsid w:val="006F09DB"/>
    <w:rsid w:val="006F1B70"/>
    <w:rsid w:val="006F341D"/>
    <w:rsid w:val="006F3CDE"/>
    <w:rsid w:val="006F58D4"/>
    <w:rsid w:val="006F660C"/>
    <w:rsid w:val="00700165"/>
    <w:rsid w:val="0070346E"/>
    <w:rsid w:val="00704EDB"/>
    <w:rsid w:val="0070537F"/>
    <w:rsid w:val="00706101"/>
    <w:rsid w:val="00707072"/>
    <w:rsid w:val="00707D61"/>
    <w:rsid w:val="00712287"/>
    <w:rsid w:val="00712772"/>
    <w:rsid w:val="007148D3"/>
    <w:rsid w:val="007157B5"/>
    <w:rsid w:val="00715B9A"/>
    <w:rsid w:val="00721593"/>
    <w:rsid w:val="007239BA"/>
    <w:rsid w:val="00723AEE"/>
    <w:rsid w:val="00726EA6"/>
    <w:rsid w:val="00727208"/>
    <w:rsid w:val="00727680"/>
    <w:rsid w:val="007348B1"/>
    <w:rsid w:val="00734B23"/>
    <w:rsid w:val="007362A6"/>
    <w:rsid w:val="00736D7D"/>
    <w:rsid w:val="00740E58"/>
    <w:rsid w:val="0074405B"/>
    <w:rsid w:val="007445A0"/>
    <w:rsid w:val="0074524B"/>
    <w:rsid w:val="00747A9E"/>
    <w:rsid w:val="00747D8B"/>
    <w:rsid w:val="00751228"/>
    <w:rsid w:val="00752C41"/>
    <w:rsid w:val="007571E1"/>
    <w:rsid w:val="007604B2"/>
    <w:rsid w:val="00761E87"/>
    <w:rsid w:val="00765281"/>
    <w:rsid w:val="00766BAD"/>
    <w:rsid w:val="007730BD"/>
    <w:rsid w:val="007755F2"/>
    <w:rsid w:val="00776971"/>
    <w:rsid w:val="0078177E"/>
    <w:rsid w:val="0078304C"/>
    <w:rsid w:val="00783673"/>
    <w:rsid w:val="00785490"/>
    <w:rsid w:val="0079166E"/>
    <w:rsid w:val="007925EA"/>
    <w:rsid w:val="00793CD8"/>
    <w:rsid w:val="007959BF"/>
    <w:rsid w:val="00795C92"/>
    <w:rsid w:val="00796231"/>
    <w:rsid w:val="00797014"/>
    <w:rsid w:val="00797B4B"/>
    <w:rsid w:val="007A1CB3"/>
    <w:rsid w:val="007A1DDD"/>
    <w:rsid w:val="007A306F"/>
    <w:rsid w:val="007A43A6"/>
    <w:rsid w:val="007A58A6"/>
    <w:rsid w:val="007B3D2D"/>
    <w:rsid w:val="007B50AE"/>
    <w:rsid w:val="007B51DF"/>
    <w:rsid w:val="007C03D1"/>
    <w:rsid w:val="007C05DD"/>
    <w:rsid w:val="007C3D18"/>
    <w:rsid w:val="007C5622"/>
    <w:rsid w:val="007C60BF"/>
    <w:rsid w:val="007C6A07"/>
    <w:rsid w:val="007C75A1"/>
    <w:rsid w:val="007C76AC"/>
    <w:rsid w:val="007C77A5"/>
    <w:rsid w:val="007D04E5"/>
    <w:rsid w:val="007D0572"/>
    <w:rsid w:val="007D55D1"/>
    <w:rsid w:val="007D5901"/>
    <w:rsid w:val="007D7526"/>
    <w:rsid w:val="007E25B0"/>
    <w:rsid w:val="007E4610"/>
    <w:rsid w:val="007E4715"/>
    <w:rsid w:val="007E505B"/>
    <w:rsid w:val="007E7091"/>
    <w:rsid w:val="007F128F"/>
    <w:rsid w:val="007F311A"/>
    <w:rsid w:val="007F5E20"/>
    <w:rsid w:val="008026C3"/>
    <w:rsid w:val="00803FAE"/>
    <w:rsid w:val="0080605F"/>
    <w:rsid w:val="00807786"/>
    <w:rsid w:val="00811FCB"/>
    <w:rsid w:val="008158D6"/>
    <w:rsid w:val="00817196"/>
    <w:rsid w:val="00817EDE"/>
    <w:rsid w:val="008235DB"/>
    <w:rsid w:val="00824AB4"/>
    <w:rsid w:val="00825C42"/>
    <w:rsid w:val="00825D25"/>
    <w:rsid w:val="00826004"/>
    <w:rsid w:val="0082679A"/>
    <w:rsid w:val="00827D6F"/>
    <w:rsid w:val="008376AC"/>
    <w:rsid w:val="008444E8"/>
    <w:rsid w:val="00844E80"/>
    <w:rsid w:val="00846FE7"/>
    <w:rsid w:val="00850CEC"/>
    <w:rsid w:val="00856911"/>
    <w:rsid w:val="008579AE"/>
    <w:rsid w:val="00857A1A"/>
    <w:rsid w:val="008677FD"/>
    <w:rsid w:val="008706D4"/>
    <w:rsid w:val="00870F8A"/>
    <w:rsid w:val="008719A4"/>
    <w:rsid w:val="00871D23"/>
    <w:rsid w:val="00873CC5"/>
    <w:rsid w:val="00874312"/>
    <w:rsid w:val="0087437C"/>
    <w:rsid w:val="00875CD7"/>
    <w:rsid w:val="00876B25"/>
    <w:rsid w:val="00876B4D"/>
    <w:rsid w:val="00877F18"/>
    <w:rsid w:val="008858DA"/>
    <w:rsid w:val="00885B7D"/>
    <w:rsid w:val="00894A88"/>
    <w:rsid w:val="00895386"/>
    <w:rsid w:val="008A21FF"/>
    <w:rsid w:val="008A2CE2"/>
    <w:rsid w:val="008A30AC"/>
    <w:rsid w:val="008A44B8"/>
    <w:rsid w:val="008A51A8"/>
    <w:rsid w:val="008A54C7"/>
    <w:rsid w:val="008A56D3"/>
    <w:rsid w:val="008A68CE"/>
    <w:rsid w:val="008A70C4"/>
    <w:rsid w:val="008A74B8"/>
    <w:rsid w:val="008A77D8"/>
    <w:rsid w:val="008A7EAD"/>
    <w:rsid w:val="008B0483"/>
    <w:rsid w:val="008B120C"/>
    <w:rsid w:val="008B46A9"/>
    <w:rsid w:val="008B51A0"/>
    <w:rsid w:val="008B592A"/>
    <w:rsid w:val="008B5E9B"/>
    <w:rsid w:val="008B7B5C"/>
    <w:rsid w:val="008C0663"/>
    <w:rsid w:val="008C0C99"/>
    <w:rsid w:val="008C2017"/>
    <w:rsid w:val="008C3452"/>
    <w:rsid w:val="008C4958"/>
    <w:rsid w:val="008C4BAA"/>
    <w:rsid w:val="008C6AE8"/>
    <w:rsid w:val="008C7573"/>
    <w:rsid w:val="008D0120"/>
    <w:rsid w:val="008D34F1"/>
    <w:rsid w:val="008D39D8"/>
    <w:rsid w:val="008D5EFD"/>
    <w:rsid w:val="008D6D1A"/>
    <w:rsid w:val="008E00F6"/>
    <w:rsid w:val="008E065E"/>
    <w:rsid w:val="008E0927"/>
    <w:rsid w:val="008E1909"/>
    <w:rsid w:val="008E5114"/>
    <w:rsid w:val="008E6575"/>
    <w:rsid w:val="008F1EAB"/>
    <w:rsid w:val="008F33DC"/>
    <w:rsid w:val="008F477F"/>
    <w:rsid w:val="00902350"/>
    <w:rsid w:val="00902C3B"/>
    <w:rsid w:val="0090336B"/>
    <w:rsid w:val="009053AA"/>
    <w:rsid w:val="00906939"/>
    <w:rsid w:val="00910B7D"/>
    <w:rsid w:val="00911DFB"/>
    <w:rsid w:val="009139D9"/>
    <w:rsid w:val="00914AD8"/>
    <w:rsid w:val="00916079"/>
    <w:rsid w:val="00917CE9"/>
    <w:rsid w:val="00920BF2"/>
    <w:rsid w:val="00922010"/>
    <w:rsid w:val="00922CA7"/>
    <w:rsid w:val="00923005"/>
    <w:rsid w:val="00924890"/>
    <w:rsid w:val="00926714"/>
    <w:rsid w:val="00931BD9"/>
    <w:rsid w:val="009348B7"/>
    <w:rsid w:val="00935681"/>
    <w:rsid w:val="009368F3"/>
    <w:rsid w:val="00940BBA"/>
    <w:rsid w:val="00941636"/>
    <w:rsid w:val="00942AE7"/>
    <w:rsid w:val="00943742"/>
    <w:rsid w:val="00945C05"/>
    <w:rsid w:val="00946945"/>
    <w:rsid w:val="00947713"/>
    <w:rsid w:val="00950DE7"/>
    <w:rsid w:val="00953920"/>
    <w:rsid w:val="00953D47"/>
    <w:rsid w:val="0095681E"/>
    <w:rsid w:val="009572D4"/>
    <w:rsid w:val="00961921"/>
    <w:rsid w:val="0096430A"/>
    <w:rsid w:val="00964AAD"/>
    <w:rsid w:val="0096554B"/>
    <w:rsid w:val="0096584A"/>
    <w:rsid w:val="00971CB9"/>
    <w:rsid w:val="00971F08"/>
    <w:rsid w:val="00973206"/>
    <w:rsid w:val="00973789"/>
    <w:rsid w:val="0097603D"/>
    <w:rsid w:val="00976949"/>
    <w:rsid w:val="00980477"/>
    <w:rsid w:val="00985253"/>
    <w:rsid w:val="009853B3"/>
    <w:rsid w:val="00987E1C"/>
    <w:rsid w:val="009904FE"/>
    <w:rsid w:val="00990630"/>
    <w:rsid w:val="00990CE7"/>
    <w:rsid w:val="00991761"/>
    <w:rsid w:val="00994561"/>
    <w:rsid w:val="00994DCA"/>
    <w:rsid w:val="009960EC"/>
    <w:rsid w:val="009970DD"/>
    <w:rsid w:val="009A0FBA"/>
    <w:rsid w:val="009A1601"/>
    <w:rsid w:val="009A242C"/>
    <w:rsid w:val="009A285A"/>
    <w:rsid w:val="009A462D"/>
    <w:rsid w:val="009A5CBA"/>
    <w:rsid w:val="009B1F30"/>
    <w:rsid w:val="009B3AC2"/>
    <w:rsid w:val="009B4655"/>
    <w:rsid w:val="009B4900"/>
    <w:rsid w:val="009B4DF4"/>
    <w:rsid w:val="009B564E"/>
    <w:rsid w:val="009B7E87"/>
    <w:rsid w:val="009C403E"/>
    <w:rsid w:val="009C7F99"/>
    <w:rsid w:val="009D4FF0"/>
    <w:rsid w:val="009D6CB5"/>
    <w:rsid w:val="009D703C"/>
    <w:rsid w:val="009D718F"/>
    <w:rsid w:val="009D73F1"/>
    <w:rsid w:val="009E068F"/>
    <w:rsid w:val="009E14E0"/>
    <w:rsid w:val="009E35DB"/>
    <w:rsid w:val="009E47A3"/>
    <w:rsid w:val="009F08F3"/>
    <w:rsid w:val="009F1BE4"/>
    <w:rsid w:val="009F1ECE"/>
    <w:rsid w:val="009F2944"/>
    <w:rsid w:val="009F344F"/>
    <w:rsid w:val="00A00EF9"/>
    <w:rsid w:val="00A048A8"/>
    <w:rsid w:val="00A04F49"/>
    <w:rsid w:val="00A13E54"/>
    <w:rsid w:val="00A17687"/>
    <w:rsid w:val="00A17F63"/>
    <w:rsid w:val="00A2193B"/>
    <w:rsid w:val="00A2351A"/>
    <w:rsid w:val="00A264A9"/>
    <w:rsid w:val="00A27785"/>
    <w:rsid w:val="00A30187"/>
    <w:rsid w:val="00A31EDF"/>
    <w:rsid w:val="00A3448A"/>
    <w:rsid w:val="00A36297"/>
    <w:rsid w:val="00A412B4"/>
    <w:rsid w:val="00A41E2B"/>
    <w:rsid w:val="00A43DC3"/>
    <w:rsid w:val="00A45B74"/>
    <w:rsid w:val="00A45C84"/>
    <w:rsid w:val="00A508DC"/>
    <w:rsid w:val="00A52E1D"/>
    <w:rsid w:val="00A53AAD"/>
    <w:rsid w:val="00A562F6"/>
    <w:rsid w:val="00A57B19"/>
    <w:rsid w:val="00A61499"/>
    <w:rsid w:val="00A62691"/>
    <w:rsid w:val="00A62A77"/>
    <w:rsid w:val="00A63483"/>
    <w:rsid w:val="00A6377D"/>
    <w:rsid w:val="00A657D7"/>
    <w:rsid w:val="00A660AC"/>
    <w:rsid w:val="00A67E6C"/>
    <w:rsid w:val="00A71B99"/>
    <w:rsid w:val="00A739D0"/>
    <w:rsid w:val="00A761D4"/>
    <w:rsid w:val="00A778C3"/>
    <w:rsid w:val="00A77EC4"/>
    <w:rsid w:val="00A85D8F"/>
    <w:rsid w:val="00A92879"/>
    <w:rsid w:val="00A9442A"/>
    <w:rsid w:val="00A9713F"/>
    <w:rsid w:val="00AA016F"/>
    <w:rsid w:val="00AA0E95"/>
    <w:rsid w:val="00AA1ED6"/>
    <w:rsid w:val="00AA51D6"/>
    <w:rsid w:val="00AB0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898"/>
    <w:rsid w:val="00AE4DBA"/>
    <w:rsid w:val="00AE4F07"/>
    <w:rsid w:val="00AF057F"/>
    <w:rsid w:val="00AF1C5D"/>
    <w:rsid w:val="00AF1E6D"/>
    <w:rsid w:val="00AF42D7"/>
    <w:rsid w:val="00B006FE"/>
    <w:rsid w:val="00B007CB"/>
    <w:rsid w:val="00B02AA9"/>
    <w:rsid w:val="00B02FA3"/>
    <w:rsid w:val="00B05084"/>
    <w:rsid w:val="00B157F9"/>
    <w:rsid w:val="00B15D4A"/>
    <w:rsid w:val="00B167F1"/>
    <w:rsid w:val="00B20256"/>
    <w:rsid w:val="00B20D09"/>
    <w:rsid w:val="00B272E1"/>
    <w:rsid w:val="00B2763F"/>
    <w:rsid w:val="00B27AAC"/>
    <w:rsid w:val="00B30929"/>
    <w:rsid w:val="00B35859"/>
    <w:rsid w:val="00B372AA"/>
    <w:rsid w:val="00B40445"/>
    <w:rsid w:val="00B41888"/>
    <w:rsid w:val="00B42BDB"/>
    <w:rsid w:val="00B45A52"/>
    <w:rsid w:val="00B46175"/>
    <w:rsid w:val="00B46F3F"/>
    <w:rsid w:val="00B476CB"/>
    <w:rsid w:val="00B50F7F"/>
    <w:rsid w:val="00B541F9"/>
    <w:rsid w:val="00B62AAA"/>
    <w:rsid w:val="00B664C7"/>
    <w:rsid w:val="00B667AC"/>
    <w:rsid w:val="00B73956"/>
    <w:rsid w:val="00B739F6"/>
    <w:rsid w:val="00B75C31"/>
    <w:rsid w:val="00B81A6C"/>
    <w:rsid w:val="00B85DE5"/>
    <w:rsid w:val="00B90F73"/>
    <w:rsid w:val="00B912FD"/>
    <w:rsid w:val="00B9306A"/>
    <w:rsid w:val="00B93B59"/>
    <w:rsid w:val="00B9406A"/>
    <w:rsid w:val="00BA2280"/>
    <w:rsid w:val="00BA2A08"/>
    <w:rsid w:val="00BA56D2"/>
    <w:rsid w:val="00BA76E0"/>
    <w:rsid w:val="00BB2A25"/>
    <w:rsid w:val="00BB51E9"/>
    <w:rsid w:val="00BB5DD2"/>
    <w:rsid w:val="00BC0FDC"/>
    <w:rsid w:val="00BC3053"/>
    <w:rsid w:val="00BC4D2E"/>
    <w:rsid w:val="00BD37F4"/>
    <w:rsid w:val="00BD48AC"/>
    <w:rsid w:val="00BD5F1A"/>
    <w:rsid w:val="00BE1234"/>
    <w:rsid w:val="00BE2FA6"/>
    <w:rsid w:val="00BE333F"/>
    <w:rsid w:val="00BE4CA6"/>
    <w:rsid w:val="00BE7406"/>
    <w:rsid w:val="00BE7603"/>
    <w:rsid w:val="00BF043F"/>
    <w:rsid w:val="00BF2CA3"/>
    <w:rsid w:val="00BF3279"/>
    <w:rsid w:val="00BF60C9"/>
    <w:rsid w:val="00BF74C7"/>
    <w:rsid w:val="00C015F1"/>
    <w:rsid w:val="00C01F33"/>
    <w:rsid w:val="00C02CC6"/>
    <w:rsid w:val="00C040F7"/>
    <w:rsid w:val="00C041B0"/>
    <w:rsid w:val="00C044AB"/>
    <w:rsid w:val="00C05706"/>
    <w:rsid w:val="00C05EBA"/>
    <w:rsid w:val="00C07377"/>
    <w:rsid w:val="00C10478"/>
    <w:rsid w:val="00C12107"/>
    <w:rsid w:val="00C14D4B"/>
    <w:rsid w:val="00C154BB"/>
    <w:rsid w:val="00C22688"/>
    <w:rsid w:val="00C25919"/>
    <w:rsid w:val="00C26FAA"/>
    <w:rsid w:val="00C279B5"/>
    <w:rsid w:val="00C27C45"/>
    <w:rsid w:val="00C27CB7"/>
    <w:rsid w:val="00C328F9"/>
    <w:rsid w:val="00C3699F"/>
    <w:rsid w:val="00C3719D"/>
    <w:rsid w:val="00C40F56"/>
    <w:rsid w:val="00C41E1E"/>
    <w:rsid w:val="00C5055C"/>
    <w:rsid w:val="00C54995"/>
    <w:rsid w:val="00C54CBD"/>
    <w:rsid w:val="00C54D41"/>
    <w:rsid w:val="00C57F9A"/>
    <w:rsid w:val="00C60783"/>
    <w:rsid w:val="00C60E8A"/>
    <w:rsid w:val="00C64672"/>
    <w:rsid w:val="00C64D9A"/>
    <w:rsid w:val="00C70697"/>
    <w:rsid w:val="00C72EF4"/>
    <w:rsid w:val="00C75D2F"/>
    <w:rsid w:val="00C767BE"/>
    <w:rsid w:val="00C76963"/>
    <w:rsid w:val="00C76E3C"/>
    <w:rsid w:val="00C81568"/>
    <w:rsid w:val="00C87E1A"/>
    <w:rsid w:val="00C9027A"/>
    <w:rsid w:val="00C9068E"/>
    <w:rsid w:val="00C93C4B"/>
    <w:rsid w:val="00C944AB"/>
    <w:rsid w:val="00C95B40"/>
    <w:rsid w:val="00CA0790"/>
    <w:rsid w:val="00CA1ED8"/>
    <w:rsid w:val="00CB0A10"/>
    <w:rsid w:val="00CB1E10"/>
    <w:rsid w:val="00CB1F63"/>
    <w:rsid w:val="00CB7170"/>
    <w:rsid w:val="00CC040E"/>
    <w:rsid w:val="00CC111F"/>
    <w:rsid w:val="00CC2011"/>
    <w:rsid w:val="00CC2175"/>
    <w:rsid w:val="00CC2D95"/>
    <w:rsid w:val="00CC3EA0"/>
    <w:rsid w:val="00CC7B45"/>
    <w:rsid w:val="00CD1188"/>
    <w:rsid w:val="00CD2ED1"/>
    <w:rsid w:val="00CD337B"/>
    <w:rsid w:val="00CE0424"/>
    <w:rsid w:val="00CE38C9"/>
    <w:rsid w:val="00CE5165"/>
    <w:rsid w:val="00CE7561"/>
    <w:rsid w:val="00CF1354"/>
    <w:rsid w:val="00CF33D5"/>
    <w:rsid w:val="00CF3B1F"/>
    <w:rsid w:val="00CF3BF6"/>
    <w:rsid w:val="00CF625B"/>
    <w:rsid w:val="00CF687E"/>
    <w:rsid w:val="00CF7550"/>
    <w:rsid w:val="00CF7A39"/>
    <w:rsid w:val="00D0349B"/>
    <w:rsid w:val="00D04434"/>
    <w:rsid w:val="00D10249"/>
    <w:rsid w:val="00D115C3"/>
    <w:rsid w:val="00D11897"/>
    <w:rsid w:val="00D12DF2"/>
    <w:rsid w:val="00D13135"/>
    <w:rsid w:val="00D13E4E"/>
    <w:rsid w:val="00D14B6A"/>
    <w:rsid w:val="00D239A7"/>
    <w:rsid w:val="00D23F47"/>
    <w:rsid w:val="00D27FAD"/>
    <w:rsid w:val="00D3005B"/>
    <w:rsid w:val="00D3046E"/>
    <w:rsid w:val="00D34B90"/>
    <w:rsid w:val="00D36E71"/>
    <w:rsid w:val="00D37D87"/>
    <w:rsid w:val="00D40241"/>
    <w:rsid w:val="00D40B33"/>
    <w:rsid w:val="00D4318F"/>
    <w:rsid w:val="00D438BF"/>
    <w:rsid w:val="00D440F8"/>
    <w:rsid w:val="00D546FF"/>
    <w:rsid w:val="00D55AD5"/>
    <w:rsid w:val="00D576CA"/>
    <w:rsid w:val="00D60E13"/>
    <w:rsid w:val="00D61AF5"/>
    <w:rsid w:val="00D62CD5"/>
    <w:rsid w:val="00D6435F"/>
    <w:rsid w:val="00D652B5"/>
    <w:rsid w:val="00D66155"/>
    <w:rsid w:val="00D701B7"/>
    <w:rsid w:val="00D708B0"/>
    <w:rsid w:val="00D70E73"/>
    <w:rsid w:val="00D77B1D"/>
    <w:rsid w:val="00D8021F"/>
    <w:rsid w:val="00D80383"/>
    <w:rsid w:val="00D823C6"/>
    <w:rsid w:val="00D852AE"/>
    <w:rsid w:val="00D86CA3"/>
    <w:rsid w:val="00D871CE"/>
    <w:rsid w:val="00D9196D"/>
    <w:rsid w:val="00D92982"/>
    <w:rsid w:val="00D9534F"/>
    <w:rsid w:val="00DA305E"/>
    <w:rsid w:val="00DA5007"/>
    <w:rsid w:val="00DA5417"/>
    <w:rsid w:val="00DA56E8"/>
    <w:rsid w:val="00DB0A9F"/>
    <w:rsid w:val="00DB377D"/>
    <w:rsid w:val="00DB616F"/>
    <w:rsid w:val="00DC2D36"/>
    <w:rsid w:val="00DC53EF"/>
    <w:rsid w:val="00DC7BA2"/>
    <w:rsid w:val="00DE5608"/>
    <w:rsid w:val="00DE58D0"/>
    <w:rsid w:val="00DE654F"/>
    <w:rsid w:val="00DF0B6E"/>
    <w:rsid w:val="00DF15E0"/>
    <w:rsid w:val="00DF37A0"/>
    <w:rsid w:val="00DF5C56"/>
    <w:rsid w:val="00DF5F19"/>
    <w:rsid w:val="00E02981"/>
    <w:rsid w:val="00E03589"/>
    <w:rsid w:val="00E110E7"/>
    <w:rsid w:val="00E11B20"/>
    <w:rsid w:val="00E163AC"/>
    <w:rsid w:val="00E17FA2"/>
    <w:rsid w:val="00E22330"/>
    <w:rsid w:val="00E24720"/>
    <w:rsid w:val="00E30B5A"/>
    <w:rsid w:val="00E3123D"/>
    <w:rsid w:val="00E31461"/>
    <w:rsid w:val="00E317E6"/>
    <w:rsid w:val="00E31D43"/>
    <w:rsid w:val="00E32608"/>
    <w:rsid w:val="00E34188"/>
    <w:rsid w:val="00E345CD"/>
    <w:rsid w:val="00E34B6E"/>
    <w:rsid w:val="00E35559"/>
    <w:rsid w:val="00E3723A"/>
    <w:rsid w:val="00E37860"/>
    <w:rsid w:val="00E420DF"/>
    <w:rsid w:val="00E42483"/>
    <w:rsid w:val="00E446F1"/>
    <w:rsid w:val="00E46886"/>
    <w:rsid w:val="00E47AEF"/>
    <w:rsid w:val="00E508CC"/>
    <w:rsid w:val="00E53B75"/>
    <w:rsid w:val="00E54AD9"/>
    <w:rsid w:val="00E54E3B"/>
    <w:rsid w:val="00E57565"/>
    <w:rsid w:val="00E63838"/>
    <w:rsid w:val="00E64434"/>
    <w:rsid w:val="00E67C51"/>
    <w:rsid w:val="00E7214D"/>
    <w:rsid w:val="00E72471"/>
    <w:rsid w:val="00E72EFC"/>
    <w:rsid w:val="00E753A0"/>
    <w:rsid w:val="00E758EC"/>
    <w:rsid w:val="00E8234C"/>
    <w:rsid w:val="00E82E44"/>
    <w:rsid w:val="00E8370A"/>
    <w:rsid w:val="00E83AA9"/>
    <w:rsid w:val="00E85928"/>
    <w:rsid w:val="00E87822"/>
    <w:rsid w:val="00E90395"/>
    <w:rsid w:val="00E90E49"/>
    <w:rsid w:val="00E917F9"/>
    <w:rsid w:val="00E9291C"/>
    <w:rsid w:val="00E93FFE"/>
    <w:rsid w:val="00E94F8A"/>
    <w:rsid w:val="00E95567"/>
    <w:rsid w:val="00E977C0"/>
    <w:rsid w:val="00EA5043"/>
    <w:rsid w:val="00EA743B"/>
    <w:rsid w:val="00EA7A41"/>
    <w:rsid w:val="00EB077B"/>
    <w:rsid w:val="00EB4EA2"/>
    <w:rsid w:val="00EB6951"/>
    <w:rsid w:val="00EC08F9"/>
    <w:rsid w:val="00EC27C6"/>
    <w:rsid w:val="00EC4207"/>
    <w:rsid w:val="00EC5653"/>
    <w:rsid w:val="00EC5BE9"/>
    <w:rsid w:val="00EC60B5"/>
    <w:rsid w:val="00EC71CE"/>
    <w:rsid w:val="00ED1006"/>
    <w:rsid w:val="00EE245C"/>
    <w:rsid w:val="00EE2A8F"/>
    <w:rsid w:val="00EE34EC"/>
    <w:rsid w:val="00EE5975"/>
    <w:rsid w:val="00EF18FE"/>
    <w:rsid w:val="00EF3E56"/>
    <w:rsid w:val="00EF5787"/>
    <w:rsid w:val="00EF60D0"/>
    <w:rsid w:val="00EF79C4"/>
    <w:rsid w:val="00F0528D"/>
    <w:rsid w:val="00F06C67"/>
    <w:rsid w:val="00F06DFD"/>
    <w:rsid w:val="00F06F9E"/>
    <w:rsid w:val="00F071D1"/>
    <w:rsid w:val="00F07533"/>
    <w:rsid w:val="00F10629"/>
    <w:rsid w:val="00F15FA5"/>
    <w:rsid w:val="00F209B7"/>
    <w:rsid w:val="00F2376F"/>
    <w:rsid w:val="00F243D8"/>
    <w:rsid w:val="00F30828"/>
    <w:rsid w:val="00F313D6"/>
    <w:rsid w:val="00F40F0C"/>
    <w:rsid w:val="00F47014"/>
    <w:rsid w:val="00F4766C"/>
    <w:rsid w:val="00F507D1"/>
    <w:rsid w:val="00F519CE"/>
    <w:rsid w:val="00F51ADA"/>
    <w:rsid w:val="00F55F61"/>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876B9"/>
    <w:rsid w:val="00F9056A"/>
    <w:rsid w:val="00F90F8D"/>
    <w:rsid w:val="00F92493"/>
    <w:rsid w:val="00F92782"/>
    <w:rsid w:val="00F93AA9"/>
    <w:rsid w:val="00F96985"/>
    <w:rsid w:val="00F969F2"/>
    <w:rsid w:val="00F97838"/>
    <w:rsid w:val="00FA2BB3"/>
    <w:rsid w:val="00FA46A8"/>
    <w:rsid w:val="00FB4C80"/>
    <w:rsid w:val="00FB6245"/>
    <w:rsid w:val="00FB6A6A"/>
    <w:rsid w:val="00FC4AD0"/>
    <w:rsid w:val="00FC7429"/>
    <w:rsid w:val="00FD07F6"/>
    <w:rsid w:val="00FD1EC8"/>
    <w:rsid w:val="00FD3BA6"/>
    <w:rsid w:val="00FD3FB3"/>
    <w:rsid w:val="00FD47ED"/>
    <w:rsid w:val="00FD74DB"/>
    <w:rsid w:val="00FD7660"/>
    <w:rsid w:val="00FE0655"/>
    <w:rsid w:val="00FE0CEA"/>
    <w:rsid w:val="00FE2365"/>
    <w:rsid w:val="00FE33CD"/>
    <w:rsid w:val="00FE3CAD"/>
    <w:rsid w:val="00FE4C7B"/>
    <w:rsid w:val="00FE7336"/>
    <w:rsid w:val="00FE787C"/>
    <w:rsid w:val="00FF06FB"/>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826004"/>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6833BE"/>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6833BE"/>
    <w:pPr>
      <w:numPr>
        <w:numId w:val="21"/>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link w:val="CommentText"/>
    <w:uiPriority w:val="99"/>
    <w:rsid w:val="006833BE"/>
    <w:rPr>
      <w:rFonts w:ascii="Arial" w:hAnsi="Arial"/>
      <w:lang w:val="en-GB"/>
    </w:rPr>
  </w:style>
  <w:style w:type="character" w:customStyle="1" w:styleId="TALCar">
    <w:name w:val="TAL Car"/>
    <w:link w:val="TAL"/>
    <w:locked/>
    <w:rsid w:val="00826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162475676">
      <w:bodyDiv w:val="1"/>
      <w:marLeft w:val="0"/>
      <w:marRight w:val="0"/>
      <w:marTop w:val="0"/>
      <w:marBottom w:val="0"/>
      <w:divBdr>
        <w:top w:val="none" w:sz="0" w:space="0" w:color="auto"/>
        <w:left w:val="none" w:sz="0" w:space="0" w:color="auto"/>
        <w:bottom w:val="none" w:sz="0" w:space="0" w:color="auto"/>
        <w:right w:val="none" w:sz="0" w:space="0" w:color="auto"/>
      </w:divBdr>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263659227">
      <w:bodyDiv w:val="1"/>
      <w:marLeft w:val="0"/>
      <w:marRight w:val="0"/>
      <w:marTop w:val="0"/>
      <w:marBottom w:val="0"/>
      <w:divBdr>
        <w:top w:val="none" w:sz="0" w:space="0" w:color="auto"/>
        <w:left w:val="none" w:sz="0" w:space="0" w:color="auto"/>
        <w:bottom w:val="none" w:sz="0" w:space="0" w:color="auto"/>
        <w:right w:val="none" w:sz="0" w:space="0" w:color="auto"/>
      </w:divBdr>
    </w:div>
    <w:div w:id="622737840">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872613655">
      <w:bodyDiv w:val="1"/>
      <w:marLeft w:val="0"/>
      <w:marRight w:val="0"/>
      <w:marTop w:val="0"/>
      <w:marBottom w:val="0"/>
      <w:divBdr>
        <w:top w:val="none" w:sz="0" w:space="0" w:color="auto"/>
        <w:left w:val="none" w:sz="0" w:space="0" w:color="auto"/>
        <w:bottom w:val="none" w:sz="0" w:space="0" w:color="auto"/>
        <w:right w:val="none" w:sz="0" w:space="0" w:color="auto"/>
      </w:divBdr>
    </w:div>
    <w:div w:id="945308863">
      <w:bodyDiv w:val="1"/>
      <w:marLeft w:val="0"/>
      <w:marRight w:val="0"/>
      <w:marTop w:val="0"/>
      <w:marBottom w:val="0"/>
      <w:divBdr>
        <w:top w:val="none" w:sz="0" w:space="0" w:color="auto"/>
        <w:left w:val="none" w:sz="0" w:space="0" w:color="auto"/>
        <w:bottom w:val="none" w:sz="0" w:space="0" w:color="auto"/>
        <w:right w:val="none" w:sz="0" w:space="0" w:color="auto"/>
      </w:divBdr>
    </w:div>
    <w:div w:id="945892115">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194439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14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B53F7-3489-40FE-BF5E-DF604147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2017-11-17T02:56:00Z</dcterms:created>
  <dcterms:modified xsi:type="dcterms:W3CDTF">2017-11-17T02:56:00Z</dcterms:modified>
</cp:coreProperties>
</file>